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auGrille2"/>
        <w:tblW w:w="0" w:type="auto"/>
        <w:tblLook w:val="04A0" w:firstRow="1" w:lastRow="0" w:firstColumn="1" w:lastColumn="0" w:noHBand="0" w:noVBand="1"/>
      </w:tblPr>
      <w:tblGrid>
        <w:gridCol w:w="3828"/>
        <w:gridCol w:w="3260"/>
        <w:gridCol w:w="3674"/>
      </w:tblGrid>
      <w:tr w:rsidR="0078108D" w:rsidTr="00E55A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:rsidR="0078108D" w:rsidRPr="00E55A26" w:rsidRDefault="0078108D" w:rsidP="00E55A26">
            <w:pPr>
              <w:jc w:val="center"/>
              <w:rPr>
                <w:rFonts w:ascii="Cambria" w:hAnsi="Cambria"/>
              </w:rPr>
            </w:pPr>
            <w:r w:rsidRPr="00E55A26">
              <w:rPr>
                <w:rFonts w:ascii="Cambria" w:hAnsi="Cambria"/>
              </w:rPr>
              <w:t xml:space="preserve">LYCEE </w:t>
            </w:r>
            <w:r w:rsidR="00E55A26" w:rsidRPr="00E55A26">
              <w:rPr>
                <w:rFonts w:ascii="Cambria" w:hAnsi="Cambria"/>
              </w:rPr>
              <w:t>COLLEGIAL TARIK BEN ZIAD</w:t>
            </w:r>
          </w:p>
          <w:p w:rsidR="0078108D" w:rsidRPr="00E55A26" w:rsidRDefault="0078108D" w:rsidP="00E55A26">
            <w:pPr>
              <w:jc w:val="center"/>
              <w:rPr>
                <w:rFonts w:ascii="Cambria" w:hAnsi="Cambria"/>
              </w:rPr>
            </w:pPr>
            <w:r w:rsidRPr="00E55A26">
              <w:rPr>
                <w:rFonts w:ascii="Cambria" w:hAnsi="Cambria"/>
              </w:rPr>
              <w:t>PR. OUGOUNI</w:t>
            </w:r>
            <w:r w:rsidR="009422BF">
              <w:rPr>
                <w:rFonts w:ascii="Cambria" w:hAnsi="Cambria"/>
              </w:rPr>
              <w:t xml:space="preserve"> MOHAMED</w:t>
            </w:r>
          </w:p>
        </w:tc>
        <w:tc>
          <w:tcPr>
            <w:tcW w:w="3260" w:type="dxa"/>
          </w:tcPr>
          <w:p w:rsidR="0078108D" w:rsidRPr="00E55A26" w:rsidRDefault="0078108D" w:rsidP="007810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E55A26">
              <w:rPr>
                <w:rFonts w:ascii="Cambria" w:hAnsi="Cambria"/>
              </w:rPr>
              <w:t>DEVOIR SURVEILLE N° 1 S II</w:t>
            </w:r>
          </w:p>
          <w:p w:rsidR="0078108D" w:rsidRPr="00E55A26" w:rsidRDefault="0078108D" w:rsidP="007810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E55A26">
              <w:rPr>
                <w:rFonts w:ascii="Cambria" w:hAnsi="Cambria"/>
              </w:rPr>
              <w:t>MATIERE : SVT</w:t>
            </w:r>
          </w:p>
        </w:tc>
        <w:tc>
          <w:tcPr>
            <w:tcW w:w="3674" w:type="dxa"/>
          </w:tcPr>
          <w:p w:rsidR="0078108D" w:rsidRPr="00E55A26" w:rsidRDefault="0078108D" w:rsidP="00E55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E55A26">
              <w:rPr>
                <w:rFonts w:ascii="Cambria" w:hAnsi="Cambria"/>
              </w:rPr>
              <w:t>CLASSE : TCSF</w:t>
            </w:r>
          </w:p>
          <w:p w:rsidR="0078108D" w:rsidRPr="00E55A26" w:rsidRDefault="0078108D" w:rsidP="00E55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E55A26">
              <w:rPr>
                <w:rFonts w:ascii="Cambria" w:hAnsi="Cambria"/>
              </w:rPr>
              <w:t xml:space="preserve">DUREE : </w:t>
            </w:r>
            <w:r w:rsidR="00DE30FF">
              <w:rPr>
                <w:rFonts w:ascii="Cambria" w:hAnsi="Cambria"/>
              </w:rPr>
              <w:t>60</w:t>
            </w:r>
            <w:r w:rsidRPr="00E55A26">
              <w:rPr>
                <w:rFonts w:ascii="Cambria" w:hAnsi="Cambria"/>
              </w:rPr>
              <w:t xml:space="preserve"> MIN</w:t>
            </w:r>
          </w:p>
        </w:tc>
      </w:tr>
    </w:tbl>
    <w:p w:rsidR="00AD38AC" w:rsidRDefault="00AD38AC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2C4493" w:rsidTr="009A432D">
        <w:tc>
          <w:tcPr>
            <w:tcW w:w="10762" w:type="dxa"/>
            <w:shd w:val="clear" w:color="auto" w:fill="000000" w:themeFill="text1"/>
          </w:tcPr>
          <w:p w:rsidR="002C4493" w:rsidRDefault="009A432D" w:rsidP="009A432D">
            <w:pPr>
              <w:jc w:val="center"/>
            </w:pPr>
            <w:r w:rsidRPr="007D3D8C">
              <w:rPr>
                <w:rFonts w:ascii="Cambria" w:hAnsi="Cambria" w:cstheme="majorBidi"/>
                <w:b/>
                <w:bCs/>
                <w:sz w:val="24"/>
                <w:szCs w:val="24"/>
              </w:rPr>
              <w:t>1</w:t>
            </w:r>
            <w:r w:rsidRPr="007D3D8C">
              <w:rPr>
                <w:rFonts w:ascii="Cambria" w:hAnsi="Cambria" w:cstheme="majorBidi"/>
                <w:b/>
                <w:bCs/>
                <w:sz w:val="24"/>
                <w:szCs w:val="24"/>
                <w:vertAlign w:val="superscript"/>
              </w:rPr>
              <w:t>ère</w:t>
            </w:r>
            <w:r w:rsidRPr="007D3D8C"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 partie : Restitution des connaissances</w:t>
            </w:r>
            <w:r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 (</w:t>
            </w:r>
            <w:r w:rsidR="002A6D39">
              <w:rPr>
                <w:rFonts w:ascii="Cambria" w:hAnsi="Cambria" w:cstheme="majorBidi"/>
                <w:b/>
                <w:bCs/>
                <w:sz w:val="24"/>
                <w:szCs w:val="24"/>
              </w:rPr>
              <w:t>10</w:t>
            </w:r>
            <w:r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 </w:t>
            </w:r>
            <w:r w:rsidRPr="007D3D8C">
              <w:rPr>
                <w:rFonts w:ascii="Cambria" w:hAnsi="Cambria" w:cstheme="majorBidi"/>
                <w:b/>
                <w:bCs/>
                <w:sz w:val="24"/>
                <w:szCs w:val="24"/>
              </w:rPr>
              <w:t>pts)</w:t>
            </w:r>
          </w:p>
        </w:tc>
      </w:tr>
    </w:tbl>
    <w:p w:rsidR="002C4493" w:rsidRDefault="002C4493"/>
    <w:p w:rsidR="002C4493" w:rsidRPr="0098125E" w:rsidRDefault="002C4493" w:rsidP="002C4493">
      <w:pPr>
        <w:pStyle w:val="Paragraphedeliste"/>
        <w:numPr>
          <w:ilvl w:val="0"/>
          <w:numId w:val="1"/>
        </w:numPr>
        <w:ind w:left="426"/>
      </w:pPr>
      <w:r w:rsidRPr="002C4493">
        <w:rPr>
          <w:rFonts w:asciiTheme="majorBidi" w:hAnsiTheme="majorBidi" w:cstheme="majorBidi"/>
          <w:b/>
          <w:bCs/>
        </w:rPr>
        <w:t>Associez</w:t>
      </w:r>
      <w:r w:rsidRPr="002C4493">
        <w:rPr>
          <w:rFonts w:asciiTheme="majorBidi" w:hAnsiTheme="majorBidi" w:cstheme="majorBidi"/>
        </w:rPr>
        <w:t xml:space="preserve"> à chacun des termes suivants, la lettre correspondante à la bonne définition </w:t>
      </w:r>
      <w:r w:rsidR="002A6D39" w:rsidRPr="002A6D39">
        <w:rPr>
          <w:rFonts w:asciiTheme="majorBidi" w:hAnsiTheme="majorBidi" w:cstheme="majorBidi"/>
          <w:b/>
          <w:bCs/>
        </w:rPr>
        <w:t>(2pts)</w:t>
      </w:r>
    </w:p>
    <w:tbl>
      <w:tblPr>
        <w:tblStyle w:val="Grilledutableau"/>
        <w:tblW w:w="10319" w:type="dxa"/>
        <w:tblInd w:w="449" w:type="dxa"/>
        <w:tblLook w:val="04A0" w:firstRow="1" w:lastRow="0" w:firstColumn="1" w:lastColumn="0" w:noHBand="0" w:noVBand="1"/>
      </w:tblPr>
      <w:tblGrid>
        <w:gridCol w:w="1316"/>
        <w:gridCol w:w="803"/>
        <w:gridCol w:w="262"/>
        <w:gridCol w:w="7938"/>
      </w:tblGrid>
      <w:tr w:rsidR="0098125E" w:rsidTr="00DD4F7E">
        <w:tc>
          <w:tcPr>
            <w:tcW w:w="1316" w:type="dxa"/>
          </w:tcPr>
          <w:p w:rsidR="0098125E" w:rsidRPr="00CB1E46" w:rsidRDefault="00E04337" w:rsidP="00BD00F0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CB1E46">
              <w:rPr>
                <w:rFonts w:asciiTheme="majorBidi" w:hAnsiTheme="majorBidi" w:cstheme="majorBidi"/>
                <w:b/>
                <w:bCs/>
              </w:rPr>
              <w:t>Termes</w:t>
            </w:r>
          </w:p>
        </w:tc>
        <w:tc>
          <w:tcPr>
            <w:tcW w:w="803" w:type="dxa"/>
          </w:tcPr>
          <w:p w:rsidR="0098125E" w:rsidRPr="00CB1E46" w:rsidRDefault="00E04337" w:rsidP="00BD00F0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CB1E46">
              <w:rPr>
                <w:rFonts w:asciiTheme="majorBidi" w:hAnsiTheme="majorBidi" w:cstheme="majorBidi"/>
                <w:b/>
                <w:bCs/>
              </w:rPr>
              <w:t>Lettre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:rsidR="0098125E" w:rsidRPr="00CB1E46" w:rsidRDefault="0098125E" w:rsidP="00BD00F0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7938" w:type="dxa"/>
          </w:tcPr>
          <w:p w:rsidR="0098125E" w:rsidRPr="00CB1E46" w:rsidRDefault="0098125E" w:rsidP="00BD00F0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CB1E46">
              <w:rPr>
                <w:rFonts w:asciiTheme="majorBidi" w:hAnsiTheme="majorBidi" w:cstheme="majorBidi"/>
                <w:b/>
                <w:bCs/>
              </w:rPr>
              <w:t>Définition</w:t>
            </w:r>
            <w:r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</w:tr>
      <w:tr w:rsidR="0098125E" w:rsidTr="00DD4F7E">
        <w:tc>
          <w:tcPr>
            <w:tcW w:w="1316" w:type="dxa"/>
          </w:tcPr>
          <w:p w:rsidR="0098125E" w:rsidRPr="00CB1E46" w:rsidRDefault="002464BF" w:rsidP="00BD00F0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Symbiose</w:t>
            </w:r>
          </w:p>
        </w:tc>
        <w:tc>
          <w:tcPr>
            <w:tcW w:w="803" w:type="dxa"/>
            <w:vAlign w:val="center"/>
          </w:tcPr>
          <w:p w:rsidR="0098125E" w:rsidRPr="00CB1E46" w:rsidRDefault="00D74ADF" w:rsidP="00F00BC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……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:rsidR="0098125E" w:rsidRPr="00CB1E46" w:rsidRDefault="0098125E" w:rsidP="00BD00F0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7938" w:type="dxa"/>
          </w:tcPr>
          <w:p w:rsidR="0098125E" w:rsidRPr="00CB1E46" w:rsidRDefault="002464BF" w:rsidP="0098125E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1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Relation trophique dont le bénéfice est réciproque </w:t>
            </w:r>
            <w:r w:rsidR="00D062D8">
              <w:rPr>
                <w:rFonts w:asciiTheme="majorBidi" w:hAnsiTheme="majorBidi" w:cstheme="majorBidi"/>
              </w:rPr>
              <w:t>entre les deux espèces</w:t>
            </w:r>
          </w:p>
        </w:tc>
      </w:tr>
      <w:tr w:rsidR="00F00BC7" w:rsidTr="00DD4F7E">
        <w:tc>
          <w:tcPr>
            <w:tcW w:w="1316" w:type="dxa"/>
          </w:tcPr>
          <w:p w:rsidR="00F00BC7" w:rsidRPr="00CB1E46" w:rsidRDefault="002464BF" w:rsidP="00F00BC7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Prédation</w:t>
            </w:r>
          </w:p>
        </w:tc>
        <w:tc>
          <w:tcPr>
            <w:tcW w:w="803" w:type="dxa"/>
            <w:vAlign w:val="center"/>
          </w:tcPr>
          <w:p w:rsidR="00F00BC7" w:rsidRPr="00CB1E46" w:rsidRDefault="00F00BC7" w:rsidP="00F00BC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……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:rsidR="00F00BC7" w:rsidRPr="00CB1E46" w:rsidRDefault="00F00BC7" w:rsidP="00F00BC7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7938" w:type="dxa"/>
          </w:tcPr>
          <w:p w:rsidR="00F00BC7" w:rsidRPr="00CB1E46" w:rsidRDefault="00D062D8" w:rsidP="00F00BC7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1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Relation trophique dont l’une des espèces met à mort l’autre pour se nourrir</w:t>
            </w:r>
          </w:p>
        </w:tc>
      </w:tr>
      <w:tr w:rsidR="00F00BC7" w:rsidTr="00DD4F7E">
        <w:tc>
          <w:tcPr>
            <w:tcW w:w="1316" w:type="dxa"/>
            <w:tcBorders>
              <w:bottom w:val="single" w:sz="4" w:space="0" w:color="auto"/>
            </w:tcBorders>
          </w:tcPr>
          <w:p w:rsidR="00F00BC7" w:rsidRPr="00CB1E46" w:rsidRDefault="002464BF" w:rsidP="00F00BC7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Compétition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vAlign w:val="center"/>
          </w:tcPr>
          <w:p w:rsidR="00F00BC7" w:rsidRPr="00CB1E46" w:rsidRDefault="00F00BC7" w:rsidP="00F00BC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……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:rsidR="00F00BC7" w:rsidRPr="00CB1E46" w:rsidRDefault="00F00BC7" w:rsidP="00F00BC7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7938" w:type="dxa"/>
          </w:tcPr>
          <w:p w:rsidR="00F00BC7" w:rsidRPr="00CB1E46" w:rsidRDefault="00D062D8" w:rsidP="00F00BC7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1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Relation trophique dont l’une des espèces tire profit au dépend de l’autre</w:t>
            </w:r>
          </w:p>
        </w:tc>
      </w:tr>
      <w:tr w:rsidR="00F00BC7" w:rsidTr="00DD4F7E">
        <w:tc>
          <w:tcPr>
            <w:tcW w:w="1316" w:type="dxa"/>
            <w:tcBorders>
              <w:bottom w:val="single" w:sz="4" w:space="0" w:color="auto"/>
            </w:tcBorders>
          </w:tcPr>
          <w:p w:rsidR="00F00BC7" w:rsidRPr="00CB1E46" w:rsidRDefault="002464BF" w:rsidP="00F00BC7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Parasitisme 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vAlign w:val="center"/>
          </w:tcPr>
          <w:p w:rsidR="00F00BC7" w:rsidRPr="00CB1E46" w:rsidRDefault="00F00BC7" w:rsidP="00F00BC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……</w:t>
            </w:r>
          </w:p>
        </w:tc>
        <w:tc>
          <w:tcPr>
            <w:tcW w:w="262" w:type="dxa"/>
            <w:tcBorders>
              <w:top w:val="nil"/>
              <w:bottom w:val="nil"/>
            </w:tcBorders>
          </w:tcPr>
          <w:p w:rsidR="00F00BC7" w:rsidRPr="00CB1E46" w:rsidRDefault="00F00BC7" w:rsidP="00F00BC7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7938" w:type="dxa"/>
          </w:tcPr>
          <w:p w:rsidR="00F00BC7" w:rsidRPr="00CB1E46" w:rsidRDefault="00D062D8" w:rsidP="00F00BC7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1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Relation trophique dont </w:t>
            </w:r>
            <w:r w:rsidR="00A41F82">
              <w:rPr>
                <w:rFonts w:asciiTheme="majorBidi" w:hAnsiTheme="majorBidi" w:cstheme="majorBidi"/>
              </w:rPr>
              <w:t xml:space="preserve">les deux espèces </w:t>
            </w:r>
            <w:r w:rsidR="00DD4F7E">
              <w:rPr>
                <w:rFonts w:asciiTheme="majorBidi" w:hAnsiTheme="majorBidi" w:cstheme="majorBidi"/>
              </w:rPr>
              <w:t>coopèrent</w:t>
            </w:r>
            <w:r w:rsidR="00A41F82">
              <w:rPr>
                <w:rFonts w:asciiTheme="majorBidi" w:hAnsiTheme="majorBidi" w:cstheme="majorBidi"/>
              </w:rPr>
              <w:t xml:space="preserve"> pour exploiter les </w:t>
            </w:r>
            <w:r w:rsidR="00DD4F7E">
              <w:rPr>
                <w:rFonts w:asciiTheme="majorBidi" w:hAnsiTheme="majorBidi" w:cstheme="majorBidi"/>
              </w:rPr>
              <w:t xml:space="preserve">mêmes </w:t>
            </w:r>
            <w:r w:rsidR="00A41F82">
              <w:rPr>
                <w:rFonts w:asciiTheme="majorBidi" w:hAnsiTheme="majorBidi" w:cstheme="majorBidi"/>
              </w:rPr>
              <w:t>ressources</w:t>
            </w:r>
          </w:p>
        </w:tc>
      </w:tr>
      <w:tr w:rsidR="00F00BC7" w:rsidTr="00DD4F7E">
        <w:tc>
          <w:tcPr>
            <w:tcW w:w="13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00BC7" w:rsidRDefault="00F00BC7" w:rsidP="00F00BC7">
            <w:pPr>
              <w:spacing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00BC7" w:rsidRPr="00CB1E46" w:rsidRDefault="00F00BC7" w:rsidP="00F00BC7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</w:tcBorders>
          </w:tcPr>
          <w:p w:rsidR="00F00BC7" w:rsidRPr="00CB1E46" w:rsidRDefault="00F00BC7" w:rsidP="00F00BC7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7938" w:type="dxa"/>
          </w:tcPr>
          <w:p w:rsidR="00F00BC7" w:rsidRDefault="00DD4F7E" w:rsidP="00F00BC7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1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Relation trophique dont l’une des espèces tire profit au dépend de l’autre dans la recherche de ressources communes</w:t>
            </w:r>
          </w:p>
        </w:tc>
      </w:tr>
    </w:tbl>
    <w:p w:rsidR="00E82348" w:rsidRPr="00393766" w:rsidRDefault="006A7B3B" w:rsidP="00E04337">
      <w:pPr>
        <w:pStyle w:val="Paragraphedeliste"/>
        <w:numPr>
          <w:ilvl w:val="0"/>
          <w:numId w:val="1"/>
        </w:numPr>
        <w:spacing w:before="120" w:after="0"/>
        <w:ind w:left="425" w:hanging="357"/>
        <w:contextualSpacing w:val="0"/>
        <w:rPr>
          <w:rFonts w:asciiTheme="majorBidi" w:hAnsiTheme="majorBidi" w:cstheme="majorBidi"/>
        </w:rPr>
      </w:pPr>
      <w:r w:rsidRPr="002A6D39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1936115</wp:posOffset>
            </wp:positionH>
            <wp:positionV relativeFrom="paragraph">
              <wp:posOffset>1252855</wp:posOffset>
            </wp:positionV>
            <wp:extent cx="2730500" cy="5183505"/>
            <wp:effectExtent l="0" t="7303" r="5398" b="5397"/>
            <wp:wrapThrough wrapText="bothSides">
              <wp:wrapPolygon edited="0">
                <wp:start x="21658" y="30"/>
                <wp:lineTo x="108" y="30"/>
                <wp:lineTo x="108" y="21543"/>
                <wp:lineTo x="21658" y="21543"/>
                <wp:lineTo x="21658" y="30"/>
              </wp:wrapPolygon>
            </wp:wrapThrough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mScanner 27-05-2024 11.0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730500" cy="5183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2348" w:rsidRPr="00393766">
        <w:rPr>
          <w:rFonts w:asciiTheme="majorBidi" w:hAnsiTheme="majorBidi" w:cstheme="majorBidi"/>
        </w:rPr>
        <w:t xml:space="preserve">Pour chacune des questions suivantes, </w:t>
      </w:r>
      <w:r w:rsidR="00E82348" w:rsidRPr="009422BF">
        <w:rPr>
          <w:rFonts w:asciiTheme="majorBidi" w:hAnsiTheme="majorBidi" w:cstheme="majorBidi"/>
          <w:b/>
          <w:bCs/>
        </w:rPr>
        <w:t>choisi</w:t>
      </w:r>
      <w:r w:rsidR="009422BF" w:rsidRPr="009422BF">
        <w:rPr>
          <w:rFonts w:asciiTheme="majorBidi" w:hAnsiTheme="majorBidi" w:cstheme="majorBidi"/>
          <w:b/>
          <w:bCs/>
        </w:rPr>
        <w:t>ssez</w:t>
      </w:r>
      <w:r w:rsidR="00E82348" w:rsidRPr="00393766">
        <w:rPr>
          <w:rFonts w:asciiTheme="majorBidi" w:hAnsiTheme="majorBidi" w:cstheme="majorBidi"/>
        </w:rPr>
        <w:t xml:space="preserve"> la bonne réponse.</w:t>
      </w:r>
      <w:r w:rsidR="002A6D39">
        <w:rPr>
          <w:rFonts w:asciiTheme="majorBidi" w:hAnsiTheme="majorBidi" w:cstheme="majorBidi"/>
        </w:rPr>
        <w:t xml:space="preserve"> </w:t>
      </w:r>
      <w:r w:rsidR="002A6D39" w:rsidRPr="002A6D39">
        <w:rPr>
          <w:rFonts w:asciiTheme="majorBidi" w:hAnsiTheme="majorBidi" w:cstheme="majorBidi"/>
          <w:b/>
          <w:bCs/>
        </w:rPr>
        <w:t>(</w:t>
      </w:r>
      <w:r w:rsidR="00C94A9B">
        <w:rPr>
          <w:rFonts w:asciiTheme="majorBidi" w:hAnsiTheme="majorBidi" w:cstheme="majorBidi"/>
          <w:b/>
          <w:bCs/>
        </w:rPr>
        <w:t>3</w:t>
      </w:r>
      <w:r w:rsidR="002A6D39" w:rsidRPr="002A6D39">
        <w:rPr>
          <w:rFonts w:asciiTheme="majorBidi" w:hAnsiTheme="majorBidi" w:cstheme="majorBidi"/>
          <w:b/>
          <w:bCs/>
        </w:rPr>
        <w:t>pts)</w:t>
      </w:r>
    </w:p>
    <w:tbl>
      <w:tblPr>
        <w:tblStyle w:val="Grilledutableau"/>
        <w:tblW w:w="4802" w:type="pct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86"/>
        <w:gridCol w:w="4959"/>
      </w:tblGrid>
      <w:tr w:rsidR="00E82348" w:rsidRPr="00E82348" w:rsidTr="00393766">
        <w:tc>
          <w:tcPr>
            <w:tcW w:w="2603" w:type="pct"/>
          </w:tcPr>
          <w:p w:rsidR="00E82348" w:rsidRPr="00E82348" w:rsidRDefault="00E82348" w:rsidP="00E82348">
            <w:pPr>
              <w:pStyle w:val="Paragraphedeliste"/>
              <w:numPr>
                <w:ilvl w:val="0"/>
                <w:numId w:val="7"/>
              </w:numPr>
              <w:spacing w:before="120" w:after="120"/>
              <w:ind w:left="281"/>
              <w:contextualSpacing w:val="0"/>
              <w:rPr>
                <w:rFonts w:asciiTheme="majorBidi" w:hAnsiTheme="majorBidi" w:cstheme="majorBidi"/>
                <w:b/>
                <w:bCs/>
              </w:rPr>
            </w:pPr>
            <w:r w:rsidRPr="00E82348">
              <w:rPr>
                <w:rFonts w:asciiTheme="majorBidi" w:hAnsiTheme="majorBidi" w:cstheme="majorBidi"/>
                <w:b/>
                <w:bCs/>
              </w:rPr>
              <w:t>L’androcée :</w:t>
            </w:r>
          </w:p>
          <w:p w:rsidR="00E82348" w:rsidRPr="00393766" w:rsidRDefault="00E82348" w:rsidP="00E82348">
            <w:pPr>
              <w:pStyle w:val="Paragraphedeliste"/>
              <w:numPr>
                <w:ilvl w:val="0"/>
                <w:numId w:val="4"/>
              </w:numPr>
              <w:spacing w:line="276" w:lineRule="auto"/>
              <w:ind w:left="595" w:hanging="357"/>
              <w:contextualSpacing w:val="0"/>
              <w:rPr>
                <w:rFonts w:asciiTheme="majorBidi" w:hAnsiTheme="majorBidi" w:cstheme="majorBidi"/>
              </w:rPr>
            </w:pPr>
            <w:r w:rsidRPr="00393766">
              <w:rPr>
                <w:rFonts w:asciiTheme="majorBidi" w:hAnsiTheme="majorBidi" w:cstheme="majorBidi"/>
              </w:rPr>
              <w:t xml:space="preserve">Est représenté par l’ensemble des pistils </w:t>
            </w:r>
          </w:p>
          <w:p w:rsidR="00E82348" w:rsidRPr="00393766" w:rsidRDefault="00E82348" w:rsidP="00E82348">
            <w:pPr>
              <w:pStyle w:val="Paragraphedeliste"/>
              <w:numPr>
                <w:ilvl w:val="0"/>
                <w:numId w:val="4"/>
              </w:numPr>
              <w:spacing w:line="276" w:lineRule="auto"/>
              <w:ind w:left="595" w:hanging="357"/>
              <w:contextualSpacing w:val="0"/>
              <w:rPr>
                <w:rFonts w:asciiTheme="majorBidi" w:hAnsiTheme="majorBidi" w:cstheme="majorBidi"/>
              </w:rPr>
            </w:pPr>
            <w:r w:rsidRPr="00393766">
              <w:rPr>
                <w:rFonts w:asciiTheme="majorBidi" w:hAnsiTheme="majorBidi" w:cstheme="majorBidi"/>
              </w:rPr>
              <w:t>Est représenté par l’ensemble des étamines</w:t>
            </w:r>
          </w:p>
          <w:p w:rsidR="00E82348" w:rsidRPr="00393766" w:rsidRDefault="00E82348" w:rsidP="00393766">
            <w:pPr>
              <w:pStyle w:val="Paragraphedeliste"/>
              <w:numPr>
                <w:ilvl w:val="0"/>
                <w:numId w:val="4"/>
              </w:numPr>
              <w:spacing w:line="276" w:lineRule="auto"/>
              <w:ind w:left="595" w:hanging="357"/>
              <w:contextualSpacing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93766">
              <w:rPr>
                <w:rFonts w:asciiTheme="majorBidi" w:hAnsiTheme="majorBidi" w:cstheme="majorBidi"/>
              </w:rPr>
              <w:t>Est représenté par l’ensemble des sépales</w:t>
            </w:r>
            <w:r w:rsidR="00393766" w:rsidRPr="00393766">
              <w:rPr>
                <w:rFonts w:asciiTheme="majorBidi" w:hAnsiTheme="majorBidi" w:cstheme="majorBidi"/>
              </w:rPr>
              <w:t xml:space="preserve"> et pétales</w:t>
            </w:r>
          </w:p>
        </w:tc>
        <w:tc>
          <w:tcPr>
            <w:tcW w:w="2397" w:type="pct"/>
          </w:tcPr>
          <w:p w:rsidR="00E82348" w:rsidRPr="00E82348" w:rsidRDefault="00E82348" w:rsidP="00E82348">
            <w:pPr>
              <w:pStyle w:val="Paragraphedeliste"/>
              <w:numPr>
                <w:ilvl w:val="0"/>
                <w:numId w:val="7"/>
              </w:numPr>
              <w:spacing w:before="120" w:after="120"/>
              <w:ind w:left="289"/>
              <w:contextualSpacing w:val="0"/>
              <w:rPr>
                <w:rFonts w:asciiTheme="majorBidi" w:hAnsiTheme="majorBidi" w:cstheme="majorBidi"/>
              </w:rPr>
            </w:pPr>
            <w:r w:rsidRPr="00E82348">
              <w:rPr>
                <w:rFonts w:asciiTheme="majorBidi" w:hAnsiTheme="majorBidi" w:cstheme="majorBidi"/>
                <w:b/>
                <w:bCs/>
              </w:rPr>
              <w:t>Le gynécée</w:t>
            </w:r>
            <w:r w:rsidRPr="00E82348">
              <w:rPr>
                <w:rFonts w:asciiTheme="majorBidi" w:hAnsiTheme="majorBidi" w:cstheme="majorBidi"/>
              </w:rPr>
              <w:t> :</w:t>
            </w:r>
          </w:p>
          <w:p w:rsidR="00E82348" w:rsidRPr="00393766" w:rsidRDefault="00E82348" w:rsidP="00E82348">
            <w:pPr>
              <w:pStyle w:val="Paragraphedeliste"/>
              <w:numPr>
                <w:ilvl w:val="0"/>
                <w:numId w:val="3"/>
              </w:numPr>
              <w:spacing w:line="276" w:lineRule="auto"/>
              <w:ind w:left="453" w:hanging="357"/>
              <w:contextualSpacing w:val="0"/>
              <w:rPr>
                <w:rFonts w:asciiTheme="majorBidi" w:hAnsiTheme="majorBidi" w:cstheme="majorBidi"/>
              </w:rPr>
            </w:pPr>
            <w:r w:rsidRPr="00393766">
              <w:rPr>
                <w:rFonts w:asciiTheme="majorBidi" w:hAnsiTheme="majorBidi" w:cstheme="majorBidi"/>
              </w:rPr>
              <w:t>Est l’appareil reproducteur mâle</w:t>
            </w:r>
          </w:p>
          <w:p w:rsidR="00E82348" w:rsidRPr="00393766" w:rsidRDefault="00E82348" w:rsidP="00E82348">
            <w:pPr>
              <w:pStyle w:val="Paragraphedeliste"/>
              <w:numPr>
                <w:ilvl w:val="0"/>
                <w:numId w:val="3"/>
              </w:numPr>
              <w:spacing w:line="276" w:lineRule="auto"/>
              <w:ind w:left="453" w:hanging="357"/>
              <w:contextualSpacing w:val="0"/>
              <w:rPr>
                <w:rFonts w:asciiTheme="majorBidi" w:hAnsiTheme="majorBidi" w:cstheme="majorBidi"/>
              </w:rPr>
            </w:pPr>
            <w:r w:rsidRPr="00393766">
              <w:rPr>
                <w:rFonts w:asciiTheme="majorBidi" w:hAnsiTheme="majorBidi" w:cstheme="majorBidi"/>
              </w:rPr>
              <w:t>Est l’appareil reproducteur femelle</w:t>
            </w:r>
          </w:p>
          <w:p w:rsidR="00E82348" w:rsidRPr="00393766" w:rsidRDefault="00E82348" w:rsidP="00393766">
            <w:pPr>
              <w:pStyle w:val="Paragraphedeliste"/>
              <w:numPr>
                <w:ilvl w:val="0"/>
                <w:numId w:val="3"/>
              </w:numPr>
              <w:spacing w:line="276" w:lineRule="auto"/>
              <w:ind w:left="453" w:hanging="357"/>
              <w:contextualSpacing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93766">
              <w:rPr>
                <w:rFonts w:asciiTheme="majorBidi" w:hAnsiTheme="majorBidi" w:cstheme="majorBidi"/>
              </w:rPr>
              <w:t xml:space="preserve">Est formé par </w:t>
            </w:r>
            <w:r w:rsidRPr="00E82348">
              <w:rPr>
                <w:rFonts w:asciiTheme="majorBidi" w:hAnsiTheme="majorBidi" w:cstheme="majorBidi"/>
                <w:sz w:val="20"/>
                <w:szCs w:val="20"/>
              </w:rPr>
              <w:t>un filet et une anthère</w:t>
            </w:r>
          </w:p>
        </w:tc>
      </w:tr>
      <w:tr w:rsidR="00E82348" w:rsidRPr="00E82348" w:rsidTr="00393766">
        <w:tc>
          <w:tcPr>
            <w:tcW w:w="2603" w:type="pct"/>
          </w:tcPr>
          <w:p w:rsidR="00E82348" w:rsidRPr="00E82348" w:rsidRDefault="00E82348" w:rsidP="00E82348">
            <w:pPr>
              <w:pStyle w:val="Paragraphedeliste"/>
              <w:numPr>
                <w:ilvl w:val="0"/>
                <w:numId w:val="7"/>
              </w:numPr>
              <w:spacing w:before="120" w:after="120"/>
              <w:ind w:left="281"/>
              <w:contextualSpacing w:val="0"/>
              <w:rPr>
                <w:rFonts w:asciiTheme="majorBidi" w:hAnsiTheme="majorBidi" w:cstheme="majorBidi"/>
                <w:b/>
                <w:bCs/>
              </w:rPr>
            </w:pPr>
            <w:r w:rsidRPr="00E82348">
              <w:rPr>
                <w:rFonts w:asciiTheme="majorBidi" w:hAnsiTheme="majorBidi" w:cstheme="majorBidi"/>
                <w:b/>
                <w:bCs/>
              </w:rPr>
              <w:t xml:space="preserve">Le grain de pollen chez les angiospermes : </w:t>
            </w:r>
          </w:p>
          <w:p w:rsidR="00E82348" w:rsidRPr="00393766" w:rsidRDefault="00E82348" w:rsidP="00E82348">
            <w:pPr>
              <w:pStyle w:val="Paragraphedeliste"/>
              <w:numPr>
                <w:ilvl w:val="0"/>
                <w:numId w:val="6"/>
              </w:numPr>
              <w:spacing w:line="276" w:lineRule="auto"/>
              <w:ind w:left="595" w:hanging="357"/>
              <w:contextualSpacing w:val="0"/>
              <w:rPr>
                <w:rFonts w:asciiTheme="majorBidi" w:hAnsiTheme="majorBidi" w:cstheme="majorBidi"/>
              </w:rPr>
            </w:pPr>
            <w:r w:rsidRPr="00393766">
              <w:rPr>
                <w:rFonts w:asciiTheme="majorBidi" w:hAnsiTheme="majorBidi" w:cstheme="majorBidi"/>
              </w:rPr>
              <w:t xml:space="preserve">Est </w:t>
            </w:r>
            <w:r w:rsidR="00393766" w:rsidRPr="00393766">
              <w:rPr>
                <w:rFonts w:asciiTheme="majorBidi" w:hAnsiTheme="majorBidi" w:cstheme="majorBidi"/>
              </w:rPr>
              <w:t>constitué par 2 cellules</w:t>
            </w:r>
          </w:p>
          <w:p w:rsidR="00393766" w:rsidRPr="00393766" w:rsidRDefault="00393766" w:rsidP="00E82348">
            <w:pPr>
              <w:pStyle w:val="Paragraphedeliste"/>
              <w:numPr>
                <w:ilvl w:val="0"/>
                <w:numId w:val="6"/>
              </w:numPr>
              <w:spacing w:line="276" w:lineRule="auto"/>
              <w:ind w:left="595" w:hanging="357"/>
              <w:contextualSpacing w:val="0"/>
              <w:rPr>
                <w:rFonts w:asciiTheme="majorBidi" w:hAnsiTheme="majorBidi" w:cstheme="majorBidi"/>
              </w:rPr>
            </w:pPr>
            <w:r w:rsidRPr="00393766">
              <w:rPr>
                <w:rFonts w:asciiTheme="majorBidi" w:hAnsiTheme="majorBidi" w:cstheme="majorBidi"/>
              </w:rPr>
              <w:t>Est constitué par 4 cellules</w:t>
            </w:r>
          </w:p>
          <w:p w:rsidR="00E82348" w:rsidRPr="00393766" w:rsidRDefault="00E82348" w:rsidP="00393766">
            <w:pPr>
              <w:pStyle w:val="Paragraphedeliste"/>
              <w:numPr>
                <w:ilvl w:val="0"/>
                <w:numId w:val="6"/>
              </w:numPr>
              <w:spacing w:line="276" w:lineRule="auto"/>
              <w:ind w:left="595" w:hanging="357"/>
              <w:contextualSpacing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93766">
              <w:rPr>
                <w:rFonts w:asciiTheme="majorBidi" w:hAnsiTheme="majorBidi" w:cstheme="majorBidi"/>
              </w:rPr>
              <w:t>Se forme suite à la méiose et 2 mitoses</w:t>
            </w:r>
          </w:p>
        </w:tc>
        <w:tc>
          <w:tcPr>
            <w:tcW w:w="2397" w:type="pct"/>
          </w:tcPr>
          <w:p w:rsidR="00E82348" w:rsidRPr="00E82348" w:rsidRDefault="00E82348" w:rsidP="00E82348">
            <w:pPr>
              <w:pStyle w:val="Paragraphedeliste"/>
              <w:numPr>
                <w:ilvl w:val="0"/>
                <w:numId w:val="7"/>
              </w:numPr>
              <w:spacing w:before="120" w:after="120"/>
              <w:ind w:left="289"/>
              <w:contextualSpacing w:val="0"/>
              <w:rPr>
                <w:rFonts w:asciiTheme="majorBidi" w:hAnsiTheme="majorBidi" w:cstheme="majorBidi"/>
                <w:b/>
                <w:bCs/>
              </w:rPr>
            </w:pPr>
            <w:r w:rsidRPr="00E82348">
              <w:rPr>
                <w:rFonts w:asciiTheme="majorBidi" w:hAnsiTheme="majorBidi" w:cstheme="majorBidi"/>
                <w:b/>
                <w:bCs/>
              </w:rPr>
              <w:t xml:space="preserve">Le sac embryonnaire chez angiospermes : </w:t>
            </w:r>
          </w:p>
          <w:p w:rsidR="00E82348" w:rsidRPr="00393766" w:rsidRDefault="00E82348" w:rsidP="00E82348">
            <w:pPr>
              <w:pStyle w:val="Paragraphedeliste"/>
              <w:numPr>
                <w:ilvl w:val="0"/>
                <w:numId w:val="5"/>
              </w:numPr>
              <w:spacing w:line="276" w:lineRule="auto"/>
              <w:ind w:left="453" w:hanging="357"/>
              <w:contextualSpacing w:val="0"/>
              <w:rPr>
                <w:rFonts w:asciiTheme="majorBidi" w:hAnsiTheme="majorBidi" w:cstheme="majorBidi"/>
              </w:rPr>
            </w:pPr>
            <w:r w:rsidRPr="00393766">
              <w:rPr>
                <w:rFonts w:asciiTheme="majorBidi" w:hAnsiTheme="majorBidi" w:cstheme="majorBidi"/>
              </w:rPr>
              <w:t xml:space="preserve">Est constitué par 7 cellules à 7 noyaux </w:t>
            </w:r>
          </w:p>
          <w:p w:rsidR="00E82348" w:rsidRPr="00393766" w:rsidRDefault="00E82348" w:rsidP="00E82348">
            <w:pPr>
              <w:pStyle w:val="Paragraphedeliste"/>
              <w:numPr>
                <w:ilvl w:val="0"/>
                <w:numId w:val="5"/>
              </w:numPr>
              <w:spacing w:line="276" w:lineRule="auto"/>
              <w:ind w:left="453" w:hanging="357"/>
              <w:contextualSpacing w:val="0"/>
              <w:rPr>
                <w:rFonts w:asciiTheme="majorBidi" w:hAnsiTheme="majorBidi" w:cstheme="majorBidi"/>
              </w:rPr>
            </w:pPr>
            <w:r w:rsidRPr="00393766">
              <w:rPr>
                <w:rFonts w:asciiTheme="majorBidi" w:hAnsiTheme="majorBidi" w:cstheme="majorBidi"/>
              </w:rPr>
              <w:t xml:space="preserve">Se forme suite </w:t>
            </w:r>
            <w:r w:rsidR="00393766" w:rsidRPr="00393766">
              <w:rPr>
                <w:rFonts w:asciiTheme="majorBidi" w:hAnsiTheme="majorBidi" w:cstheme="majorBidi"/>
              </w:rPr>
              <w:t>une</w:t>
            </w:r>
            <w:r w:rsidRPr="00393766">
              <w:rPr>
                <w:rFonts w:asciiTheme="majorBidi" w:hAnsiTheme="majorBidi" w:cstheme="majorBidi"/>
              </w:rPr>
              <w:t xml:space="preserve"> méiose </w:t>
            </w:r>
            <w:r w:rsidR="00393766" w:rsidRPr="00393766">
              <w:rPr>
                <w:rFonts w:asciiTheme="majorBidi" w:hAnsiTheme="majorBidi" w:cstheme="majorBidi"/>
              </w:rPr>
              <w:t>suivie de</w:t>
            </w:r>
            <w:r w:rsidRPr="00393766">
              <w:rPr>
                <w:rFonts w:asciiTheme="majorBidi" w:hAnsiTheme="majorBidi" w:cstheme="majorBidi"/>
              </w:rPr>
              <w:t xml:space="preserve"> 3 mitoses</w:t>
            </w:r>
          </w:p>
          <w:p w:rsidR="00E82348" w:rsidRPr="00E82348" w:rsidRDefault="00E82348" w:rsidP="00E82348">
            <w:pPr>
              <w:pStyle w:val="Paragraphedeliste"/>
              <w:numPr>
                <w:ilvl w:val="0"/>
                <w:numId w:val="5"/>
              </w:numPr>
              <w:spacing w:line="276" w:lineRule="auto"/>
              <w:ind w:left="453" w:hanging="357"/>
              <w:contextualSpacing w:val="0"/>
              <w:rPr>
                <w:rFonts w:asciiTheme="majorBidi" w:hAnsiTheme="majorBidi" w:cstheme="majorBidi"/>
              </w:rPr>
            </w:pPr>
            <w:r w:rsidRPr="00393766">
              <w:rPr>
                <w:rFonts w:asciiTheme="majorBidi" w:hAnsiTheme="majorBidi" w:cstheme="majorBidi"/>
              </w:rPr>
              <w:t>Est appelé aussi sac pollinique</w:t>
            </w:r>
          </w:p>
        </w:tc>
      </w:tr>
    </w:tbl>
    <w:p w:rsidR="00D73EE2" w:rsidRPr="006A7B3B" w:rsidRDefault="00815AE1" w:rsidP="00D74ADF">
      <w:pPr>
        <w:pStyle w:val="Paragraphedeliste"/>
        <w:numPr>
          <w:ilvl w:val="0"/>
          <w:numId w:val="1"/>
        </w:numPr>
        <w:spacing w:before="120" w:after="120"/>
        <w:ind w:left="426"/>
        <w:jc w:val="both"/>
        <w:rPr>
          <w:rFonts w:asciiTheme="majorBidi" w:hAnsiTheme="majorBidi" w:cstheme="majorBidi"/>
        </w:rPr>
      </w:pPr>
      <w:r w:rsidRPr="006A7B3B">
        <w:rPr>
          <w:rFonts w:asciiTheme="majorBidi" w:hAnsiTheme="majorBidi" w:cstheme="majorBidi"/>
        </w:rPr>
        <w:t xml:space="preserve">Le document </w:t>
      </w:r>
      <w:r w:rsidR="00050006" w:rsidRPr="006A7B3B">
        <w:rPr>
          <w:rFonts w:asciiTheme="majorBidi" w:hAnsiTheme="majorBidi" w:cstheme="majorBidi"/>
        </w:rPr>
        <w:t xml:space="preserve">1 </w:t>
      </w:r>
      <w:r w:rsidRPr="006A7B3B">
        <w:rPr>
          <w:rFonts w:asciiTheme="majorBidi" w:hAnsiTheme="majorBidi" w:cstheme="majorBidi"/>
        </w:rPr>
        <w:t xml:space="preserve">ci-dessous montre les schémas de quelques organes </w:t>
      </w:r>
      <w:r w:rsidR="00050006" w:rsidRPr="006A7B3B">
        <w:rPr>
          <w:rFonts w:asciiTheme="majorBidi" w:hAnsiTheme="majorBidi" w:cstheme="majorBidi"/>
        </w:rPr>
        <w:t>d’une plante d’angiospermes alors que le document 2 présente quelques phénomènes biologiques liés à la reproduction chez les angiospermes.</w:t>
      </w:r>
    </w:p>
    <w:p w:rsidR="00D73EE2" w:rsidRDefault="00D73EE2" w:rsidP="00E82348">
      <w:pPr>
        <w:pStyle w:val="Paragraphedeliste"/>
        <w:spacing w:before="120"/>
        <w:ind w:left="425"/>
        <w:contextualSpacing w:val="0"/>
      </w:pPr>
    </w:p>
    <w:p w:rsidR="00D73EE2" w:rsidRDefault="00D73EE2" w:rsidP="00E82348">
      <w:pPr>
        <w:pStyle w:val="Paragraphedeliste"/>
        <w:spacing w:before="120"/>
        <w:ind w:left="425"/>
        <w:contextualSpacing w:val="0"/>
      </w:pPr>
    </w:p>
    <w:p w:rsidR="00D73EE2" w:rsidRDefault="00D73EE2" w:rsidP="00E82348">
      <w:pPr>
        <w:pStyle w:val="Paragraphedeliste"/>
        <w:spacing w:before="120"/>
        <w:ind w:left="425"/>
        <w:contextualSpacing w:val="0"/>
      </w:pPr>
    </w:p>
    <w:p w:rsidR="00D73EE2" w:rsidRDefault="00D73EE2" w:rsidP="00E82348">
      <w:pPr>
        <w:pStyle w:val="Paragraphedeliste"/>
        <w:spacing w:before="120"/>
        <w:ind w:left="425"/>
        <w:contextualSpacing w:val="0"/>
      </w:pPr>
    </w:p>
    <w:p w:rsidR="00D73EE2" w:rsidRDefault="00D73EE2" w:rsidP="00E82348">
      <w:pPr>
        <w:pStyle w:val="Paragraphedeliste"/>
        <w:spacing w:before="120"/>
        <w:ind w:left="425"/>
        <w:contextualSpacing w:val="0"/>
      </w:pPr>
    </w:p>
    <w:p w:rsidR="006A7B3B" w:rsidRDefault="006A7B3B" w:rsidP="00E82348">
      <w:pPr>
        <w:pStyle w:val="Paragraphedeliste"/>
        <w:spacing w:before="120"/>
        <w:ind w:left="425"/>
        <w:contextualSpacing w:val="0"/>
      </w:pPr>
    </w:p>
    <w:p w:rsidR="006A7B3B" w:rsidRDefault="006A7B3B" w:rsidP="00E82348">
      <w:pPr>
        <w:pStyle w:val="Paragraphedeliste"/>
        <w:spacing w:before="120"/>
        <w:ind w:left="425"/>
        <w:contextualSpacing w:val="0"/>
      </w:pPr>
    </w:p>
    <w:p w:rsidR="006A7B3B" w:rsidRDefault="006A7B3B" w:rsidP="00E82348">
      <w:pPr>
        <w:pStyle w:val="Paragraphedeliste"/>
        <w:spacing w:before="120"/>
        <w:ind w:left="425"/>
        <w:contextualSpacing w:val="0"/>
      </w:pPr>
    </w:p>
    <w:p w:rsidR="006A7B3B" w:rsidRDefault="006A7B3B" w:rsidP="00E82348">
      <w:pPr>
        <w:pStyle w:val="Paragraphedeliste"/>
        <w:spacing w:before="120"/>
        <w:ind w:left="425"/>
        <w:contextualSpacing w:val="0"/>
      </w:pPr>
    </w:p>
    <w:p w:rsidR="00D73EE2" w:rsidRPr="00D73EE2" w:rsidRDefault="00D73EE2" w:rsidP="00D73EE2">
      <w:pPr>
        <w:pStyle w:val="Paragraphedeliste"/>
        <w:spacing w:after="0"/>
        <w:ind w:left="425"/>
        <w:contextualSpacing w:val="0"/>
        <w:rPr>
          <w:rFonts w:asciiTheme="majorBidi" w:hAnsiTheme="majorBidi" w:cstheme="majorBidi"/>
        </w:rPr>
      </w:pPr>
    </w:p>
    <w:p w:rsidR="006A7B3B" w:rsidRPr="006A7B3B" w:rsidRDefault="006A7B3B" w:rsidP="006A7B3B">
      <w:pPr>
        <w:spacing w:after="0"/>
        <w:rPr>
          <w:rFonts w:asciiTheme="majorBidi" w:hAnsiTheme="majorBidi" w:cstheme="majorBidi"/>
        </w:rPr>
      </w:pPr>
    </w:p>
    <w:p w:rsidR="00D73EE2" w:rsidRPr="006A7B3B" w:rsidRDefault="00D73EE2" w:rsidP="00D42773">
      <w:pPr>
        <w:pStyle w:val="Paragraphedeliste"/>
        <w:numPr>
          <w:ilvl w:val="0"/>
          <w:numId w:val="10"/>
        </w:numPr>
        <w:spacing w:after="120"/>
        <w:ind w:left="782" w:hanging="357"/>
        <w:contextualSpacing w:val="0"/>
        <w:rPr>
          <w:rFonts w:asciiTheme="majorBidi" w:hAnsiTheme="majorBidi" w:cstheme="majorBidi"/>
        </w:rPr>
      </w:pPr>
      <w:r w:rsidRPr="009422BF">
        <w:rPr>
          <w:rFonts w:asciiTheme="majorBidi" w:hAnsiTheme="majorBidi" w:cstheme="majorBidi"/>
          <w:b/>
          <w:bCs/>
        </w:rPr>
        <w:t>Que représente</w:t>
      </w:r>
      <w:r w:rsidRPr="00D73EE2">
        <w:rPr>
          <w:rFonts w:asciiTheme="majorBidi" w:hAnsiTheme="majorBidi" w:cstheme="majorBidi"/>
        </w:rPr>
        <w:t xml:space="preserve"> les </w:t>
      </w:r>
      <w:r w:rsidR="006A7B3B">
        <w:rPr>
          <w:rFonts w:asciiTheme="majorBidi" w:hAnsiTheme="majorBidi" w:cstheme="majorBidi"/>
        </w:rPr>
        <w:t>structures représentées par les figures</w:t>
      </w:r>
      <w:r w:rsidRPr="00D73EE2">
        <w:rPr>
          <w:rFonts w:asciiTheme="majorBidi" w:hAnsiTheme="majorBidi" w:cstheme="majorBidi"/>
        </w:rPr>
        <w:t xml:space="preserve"> 1,2 et 3 et les phénomènes A,</w:t>
      </w:r>
      <w:r>
        <w:rPr>
          <w:rFonts w:asciiTheme="majorBidi" w:hAnsiTheme="majorBidi" w:cstheme="majorBidi"/>
        </w:rPr>
        <w:t xml:space="preserve"> </w:t>
      </w:r>
      <w:r w:rsidRPr="00D73EE2">
        <w:rPr>
          <w:rFonts w:asciiTheme="majorBidi" w:hAnsiTheme="majorBidi" w:cstheme="majorBidi"/>
        </w:rPr>
        <w:t>B et C </w:t>
      </w:r>
      <w:r w:rsidRPr="009422BF">
        <w:rPr>
          <w:rFonts w:asciiTheme="majorBidi" w:hAnsiTheme="majorBidi" w:cstheme="majorBidi"/>
          <w:b/>
          <w:bCs/>
        </w:rPr>
        <w:t>?</w:t>
      </w:r>
      <w:r w:rsidR="009422BF">
        <w:rPr>
          <w:rFonts w:asciiTheme="majorBidi" w:hAnsiTheme="majorBidi" w:cstheme="majorBidi"/>
          <w:b/>
          <w:bCs/>
        </w:rPr>
        <w:t xml:space="preserve"> (1,5 pts)</w:t>
      </w:r>
    </w:p>
    <w:tbl>
      <w:tblPr>
        <w:tblStyle w:val="Grilledutableau"/>
        <w:tblW w:w="0" w:type="auto"/>
        <w:tblInd w:w="785" w:type="dxa"/>
        <w:tblLook w:val="04A0" w:firstRow="1" w:lastRow="0" w:firstColumn="1" w:lastColumn="0" w:noHBand="0" w:noVBand="1"/>
      </w:tblPr>
      <w:tblGrid>
        <w:gridCol w:w="1640"/>
        <w:gridCol w:w="1639"/>
        <w:gridCol w:w="1640"/>
        <w:gridCol w:w="1686"/>
        <w:gridCol w:w="1686"/>
        <w:gridCol w:w="1686"/>
      </w:tblGrid>
      <w:tr w:rsidR="00D42773" w:rsidTr="00E04337">
        <w:tc>
          <w:tcPr>
            <w:tcW w:w="1793" w:type="dxa"/>
          </w:tcPr>
          <w:p w:rsidR="00E04337" w:rsidRPr="00D42773" w:rsidRDefault="00E04337" w:rsidP="00D42773">
            <w:pPr>
              <w:pStyle w:val="Paragraphedeliste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2773">
              <w:rPr>
                <w:rFonts w:asciiTheme="majorBidi" w:hAnsiTheme="majorBidi" w:cstheme="majorBidi"/>
                <w:b/>
                <w:bCs/>
              </w:rPr>
              <w:t>Figure 1</w:t>
            </w:r>
          </w:p>
        </w:tc>
        <w:tc>
          <w:tcPr>
            <w:tcW w:w="1793" w:type="dxa"/>
          </w:tcPr>
          <w:p w:rsidR="00E04337" w:rsidRPr="00D42773" w:rsidRDefault="00E04337" w:rsidP="00D42773">
            <w:pPr>
              <w:pStyle w:val="Paragraphedeliste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2773">
              <w:rPr>
                <w:rFonts w:asciiTheme="majorBidi" w:hAnsiTheme="majorBidi" w:cstheme="majorBidi"/>
                <w:b/>
                <w:bCs/>
              </w:rPr>
              <w:t>Figure 2</w:t>
            </w:r>
          </w:p>
        </w:tc>
        <w:tc>
          <w:tcPr>
            <w:tcW w:w="1794" w:type="dxa"/>
          </w:tcPr>
          <w:p w:rsidR="00E04337" w:rsidRPr="00D42773" w:rsidRDefault="00E04337" w:rsidP="00D42773">
            <w:pPr>
              <w:pStyle w:val="Paragraphedeliste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2773">
              <w:rPr>
                <w:rFonts w:asciiTheme="majorBidi" w:hAnsiTheme="majorBidi" w:cstheme="majorBidi"/>
                <w:b/>
                <w:bCs/>
              </w:rPr>
              <w:t xml:space="preserve">Figure </w:t>
            </w:r>
            <w:r w:rsidR="00D42773" w:rsidRPr="00D42773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794" w:type="dxa"/>
          </w:tcPr>
          <w:p w:rsidR="00E04337" w:rsidRPr="00D42773" w:rsidRDefault="00D42773" w:rsidP="00D42773">
            <w:pPr>
              <w:pStyle w:val="Paragraphedeliste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2773">
              <w:rPr>
                <w:rFonts w:asciiTheme="majorBidi" w:hAnsiTheme="majorBidi" w:cstheme="majorBidi"/>
                <w:b/>
                <w:bCs/>
              </w:rPr>
              <w:t>Phénomène A</w:t>
            </w:r>
          </w:p>
        </w:tc>
        <w:tc>
          <w:tcPr>
            <w:tcW w:w="1794" w:type="dxa"/>
          </w:tcPr>
          <w:p w:rsidR="00E04337" w:rsidRPr="00D42773" w:rsidRDefault="00D42773" w:rsidP="00D42773">
            <w:pPr>
              <w:pStyle w:val="Paragraphedeliste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2773">
              <w:rPr>
                <w:rFonts w:asciiTheme="majorBidi" w:hAnsiTheme="majorBidi" w:cstheme="majorBidi"/>
                <w:b/>
                <w:bCs/>
              </w:rPr>
              <w:t>Phénomène B</w:t>
            </w:r>
          </w:p>
        </w:tc>
        <w:tc>
          <w:tcPr>
            <w:tcW w:w="1794" w:type="dxa"/>
          </w:tcPr>
          <w:p w:rsidR="00E04337" w:rsidRPr="00D42773" w:rsidRDefault="00D42773" w:rsidP="00D42773">
            <w:pPr>
              <w:pStyle w:val="Paragraphedeliste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2773">
              <w:rPr>
                <w:rFonts w:asciiTheme="majorBidi" w:hAnsiTheme="majorBidi" w:cstheme="majorBidi"/>
                <w:b/>
                <w:bCs/>
              </w:rPr>
              <w:t>Phénomène C</w:t>
            </w:r>
          </w:p>
        </w:tc>
      </w:tr>
      <w:tr w:rsidR="00D42773" w:rsidTr="00E04337">
        <w:tc>
          <w:tcPr>
            <w:tcW w:w="1793" w:type="dxa"/>
          </w:tcPr>
          <w:p w:rsidR="00E04337" w:rsidRDefault="00D42773" w:rsidP="00D42773">
            <w:pPr>
              <w:pStyle w:val="Paragraphedeliste"/>
              <w:spacing w:line="360" w:lineRule="auto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</w:t>
            </w:r>
          </w:p>
        </w:tc>
        <w:tc>
          <w:tcPr>
            <w:tcW w:w="1793" w:type="dxa"/>
          </w:tcPr>
          <w:p w:rsidR="00E04337" w:rsidRDefault="00D42773" w:rsidP="00D42773">
            <w:pPr>
              <w:pStyle w:val="Paragraphedeliste"/>
              <w:spacing w:line="360" w:lineRule="auto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</w:t>
            </w:r>
          </w:p>
        </w:tc>
        <w:tc>
          <w:tcPr>
            <w:tcW w:w="1794" w:type="dxa"/>
          </w:tcPr>
          <w:p w:rsidR="00E04337" w:rsidRDefault="00D42773" w:rsidP="00D42773">
            <w:pPr>
              <w:pStyle w:val="Paragraphedeliste"/>
              <w:spacing w:line="360" w:lineRule="auto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</w:t>
            </w:r>
          </w:p>
        </w:tc>
        <w:tc>
          <w:tcPr>
            <w:tcW w:w="1794" w:type="dxa"/>
          </w:tcPr>
          <w:p w:rsidR="00E04337" w:rsidRDefault="00D42773" w:rsidP="00D42773">
            <w:pPr>
              <w:pStyle w:val="Paragraphedeliste"/>
              <w:spacing w:line="360" w:lineRule="auto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</w:t>
            </w:r>
          </w:p>
        </w:tc>
        <w:tc>
          <w:tcPr>
            <w:tcW w:w="1794" w:type="dxa"/>
          </w:tcPr>
          <w:p w:rsidR="00E04337" w:rsidRDefault="00D42773" w:rsidP="00D42773">
            <w:pPr>
              <w:pStyle w:val="Paragraphedeliste"/>
              <w:spacing w:line="360" w:lineRule="auto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</w:t>
            </w:r>
          </w:p>
        </w:tc>
        <w:tc>
          <w:tcPr>
            <w:tcW w:w="1794" w:type="dxa"/>
          </w:tcPr>
          <w:p w:rsidR="00E04337" w:rsidRDefault="00D42773" w:rsidP="00D42773">
            <w:pPr>
              <w:pStyle w:val="Paragraphedeliste"/>
              <w:spacing w:line="360" w:lineRule="auto"/>
              <w:ind w:left="0"/>
              <w:contextualSpacing w:val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</w:t>
            </w:r>
          </w:p>
        </w:tc>
      </w:tr>
    </w:tbl>
    <w:p w:rsidR="00D73EE2" w:rsidRPr="00D42773" w:rsidRDefault="00D73EE2" w:rsidP="00D42773">
      <w:pPr>
        <w:pStyle w:val="Paragraphedeliste"/>
        <w:numPr>
          <w:ilvl w:val="0"/>
          <w:numId w:val="10"/>
        </w:numPr>
        <w:spacing w:before="120" w:after="120"/>
        <w:ind w:left="782" w:hanging="357"/>
        <w:contextualSpacing w:val="0"/>
        <w:rPr>
          <w:rFonts w:asciiTheme="majorBidi" w:hAnsiTheme="majorBidi" w:cstheme="majorBidi"/>
        </w:rPr>
      </w:pPr>
      <w:r w:rsidRPr="009422BF">
        <w:rPr>
          <w:rFonts w:asciiTheme="majorBidi" w:hAnsiTheme="majorBidi" w:cstheme="majorBidi"/>
          <w:b/>
          <w:bCs/>
        </w:rPr>
        <w:t>Annoter</w:t>
      </w:r>
      <w:r w:rsidRPr="00D73EE2">
        <w:rPr>
          <w:rFonts w:asciiTheme="majorBidi" w:hAnsiTheme="majorBidi" w:cstheme="majorBidi"/>
        </w:rPr>
        <w:t xml:space="preserve"> le document en utilisant les chiffres de 1 à 14.</w:t>
      </w:r>
      <w:r w:rsidR="002A6D39">
        <w:rPr>
          <w:rFonts w:asciiTheme="majorBidi" w:hAnsiTheme="majorBidi" w:cstheme="majorBidi"/>
        </w:rPr>
        <w:t xml:space="preserve"> </w:t>
      </w:r>
      <w:r w:rsidR="002A6D39" w:rsidRPr="002A6D39">
        <w:rPr>
          <w:rFonts w:asciiTheme="majorBidi" w:hAnsiTheme="majorBidi" w:cstheme="majorBidi"/>
          <w:b/>
          <w:bCs/>
        </w:rPr>
        <w:t>(</w:t>
      </w:r>
      <w:r w:rsidR="00D74ADF">
        <w:rPr>
          <w:rFonts w:asciiTheme="majorBidi" w:hAnsiTheme="majorBidi" w:cstheme="majorBidi"/>
          <w:b/>
          <w:bCs/>
        </w:rPr>
        <w:t>3,5</w:t>
      </w:r>
      <w:r w:rsidR="002A6D39" w:rsidRPr="002A6D39">
        <w:rPr>
          <w:rFonts w:asciiTheme="majorBidi" w:hAnsiTheme="majorBidi" w:cstheme="majorBidi"/>
          <w:b/>
          <w:bCs/>
        </w:rPr>
        <w:t xml:space="preserve"> pts)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82"/>
        <w:gridCol w:w="2491"/>
        <w:gridCol w:w="2491"/>
        <w:gridCol w:w="2492"/>
        <w:gridCol w:w="2506"/>
      </w:tblGrid>
      <w:tr w:rsidR="00D74ADF" w:rsidTr="00E00346">
        <w:trPr>
          <w:gridBefore w:val="1"/>
          <w:wBefore w:w="782" w:type="dxa"/>
        </w:trPr>
        <w:tc>
          <w:tcPr>
            <w:tcW w:w="2491" w:type="dxa"/>
          </w:tcPr>
          <w:p w:rsidR="00D42773" w:rsidRDefault="00D74ADF" w:rsidP="00D42773">
            <w:pPr>
              <w:pStyle w:val="Paragraphedeliste"/>
              <w:numPr>
                <w:ilvl w:val="0"/>
                <w:numId w:val="14"/>
              </w:numPr>
              <w:ind w:left="376"/>
              <w:contextualSpacing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…………………..</w:t>
            </w:r>
          </w:p>
        </w:tc>
        <w:tc>
          <w:tcPr>
            <w:tcW w:w="2491" w:type="dxa"/>
          </w:tcPr>
          <w:p w:rsidR="00D42773" w:rsidRDefault="00D74ADF" w:rsidP="00D42773">
            <w:pPr>
              <w:pStyle w:val="Paragraphedeliste"/>
              <w:numPr>
                <w:ilvl w:val="0"/>
                <w:numId w:val="14"/>
              </w:numPr>
              <w:ind w:left="376"/>
              <w:contextualSpacing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…………………..</w:t>
            </w:r>
          </w:p>
        </w:tc>
        <w:tc>
          <w:tcPr>
            <w:tcW w:w="2492" w:type="dxa"/>
          </w:tcPr>
          <w:p w:rsidR="00D42773" w:rsidRDefault="00D74ADF" w:rsidP="00D42773">
            <w:pPr>
              <w:pStyle w:val="Paragraphedeliste"/>
              <w:numPr>
                <w:ilvl w:val="0"/>
                <w:numId w:val="14"/>
              </w:numPr>
              <w:ind w:left="376"/>
              <w:contextualSpacing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…………………..</w:t>
            </w:r>
          </w:p>
        </w:tc>
        <w:tc>
          <w:tcPr>
            <w:tcW w:w="2506" w:type="dxa"/>
          </w:tcPr>
          <w:p w:rsidR="00D42773" w:rsidRDefault="00D74ADF" w:rsidP="00D42773">
            <w:pPr>
              <w:pStyle w:val="Paragraphedeliste"/>
              <w:numPr>
                <w:ilvl w:val="0"/>
                <w:numId w:val="14"/>
              </w:numPr>
              <w:ind w:left="376"/>
              <w:contextualSpacing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…………………..</w:t>
            </w:r>
          </w:p>
        </w:tc>
      </w:tr>
      <w:tr w:rsidR="00D74ADF" w:rsidTr="00E00346">
        <w:trPr>
          <w:gridBefore w:val="1"/>
          <w:wBefore w:w="782" w:type="dxa"/>
        </w:trPr>
        <w:tc>
          <w:tcPr>
            <w:tcW w:w="2491" w:type="dxa"/>
          </w:tcPr>
          <w:p w:rsidR="00D42773" w:rsidRDefault="00D74ADF" w:rsidP="00D42773">
            <w:pPr>
              <w:pStyle w:val="Paragraphedeliste"/>
              <w:numPr>
                <w:ilvl w:val="0"/>
                <w:numId w:val="14"/>
              </w:numPr>
              <w:ind w:left="376"/>
              <w:contextualSpacing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…………………..</w:t>
            </w:r>
          </w:p>
        </w:tc>
        <w:tc>
          <w:tcPr>
            <w:tcW w:w="2491" w:type="dxa"/>
          </w:tcPr>
          <w:p w:rsidR="00D42773" w:rsidRDefault="00D74ADF" w:rsidP="00D42773">
            <w:pPr>
              <w:pStyle w:val="Paragraphedeliste"/>
              <w:numPr>
                <w:ilvl w:val="0"/>
                <w:numId w:val="14"/>
              </w:numPr>
              <w:ind w:left="296" w:hanging="284"/>
              <w:contextualSpacing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…………………..</w:t>
            </w:r>
          </w:p>
        </w:tc>
        <w:tc>
          <w:tcPr>
            <w:tcW w:w="2492" w:type="dxa"/>
            <w:tcBorders>
              <w:bottom w:val="single" w:sz="4" w:space="0" w:color="auto"/>
            </w:tcBorders>
          </w:tcPr>
          <w:p w:rsidR="00D42773" w:rsidRPr="00D74ADF" w:rsidRDefault="00D74ADF" w:rsidP="00D74ADF">
            <w:pPr>
              <w:pStyle w:val="Paragraphedeliste"/>
              <w:numPr>
                <w:ilvl w:val="0"/>
                <w:numId w:val="14"/>
              </w:numPr>
              <w:ind w:left="347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…………………..</w:t>
            </w:r>
          </w:p>
        </w:tc>
        <w:tc>
          <w:tcPr>
            <w:tcW w:w="2506" w:type="dxa"/>
            <w:tcBorders>
              <w:bottom w:val="single" w:sz="4" w:space="0" w:color="auto"/>
            </w:tcBorders>
          </w:tcPr>
          <w:p w:rsidR="00D42773" w:rsidRPr="00D74ADF" w:rsidRDefault="00D74ADF" w:rsidP="00D74ADF">
            <w:pPr>
              <w:pStyle w:val="Paragraphedeliste"/>
              <w:numPr>
                <w:ilvl w:val="0"/>
                <w:numId w:val="14"/>
              </w:numPr>
              <w:ind w:left="409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…………………..</w:t>
            </w:r>
          </w:p>
        </w:tc>
      </w:tr>
      <w:tr w:rsidR="00D74ADF" w:rsidTr="00E00346">
        <w:trPr>
          <w:gridBefore w:val="1"/>
          <w:wBefore w:w="782" w:type="dxa"/>
        </w:trPr>
        <w:tc>
          <w:tcPr>
            <w:tcW w:w="2491" w:type="dxa"/>
          </w:tcPr>
          <w:p w:rsidR="00D42773" w:rsidRDefault="00D74ADF" w:rsidP="00D74ADF">
            <w:pPr>
              <w:pStyle w:val="Paragraphedeliste"/>
              <w:numPr>
                <w:ilvl w:val="0"/>
                <w:numId w:val="14"/>
              </w:numPr>
              <w:ind w:left="376"/>
              <w:contextualSpacing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…………………..</w:t>
            </w:r>
          </w:p>
        </w:tc>
        <w:tc>
          <w:tcPr>
            <w:tcW w:w="2491" w:type="dxa"/>
            <w:tcBorders>
              <w:bottom w:val="single" w:sz="4" w:space="0" w:color="auto"/>
            </w:tcBorders>
          </w:tcPr>
          <w:p w:rsidR="00D42773" w:rsidRDefault="00D74ADF" w:rsidP="00D74ADF">
            <w:pPr>
              <w:pStyle w:val="Paragraphedeliste"/>
              <w:numPr>
                <w:ilvl w:val="0"/>
                <w:numId w:val="14"/>
              </w:numPr>
              <w:ind w:left="296"/>
              <w:contextualSpacing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…………………..</w:t>
            </w:r>
          </w:p>
        </w:tc>
        <w:tc>
          <w:tcPr>
            <w:tcW w:w="2492" w:type="dxa"/>
            <w:tcBorders>
              <w:bottom w:val="single" w:sz="4" w:space="0" w:color="auto"/>
            </w:tcBorders>
          </w:tcPr>
          <w:p w:rsidR="00D42773" w:rsidRDefault="00D74ADF" w:rsidP="00D74ADF">
            <w:pPr>
              <w:pStyle w:val="Paragraphedeliste"/>
              <w:numPr>
                <w:ilvl w:val="0"/>
                <w:numId w:val="14"/>
              </w:numPr>
              <w:ind w:left="347"/>
              <w:contextualSpacing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…………………..</w:t>
            </w:r>
          </w:p>
        </w:tc>
        <w:tc>
          <w:tcPr>
            <w:tcW w:w="2506" w:type="dxa"/>
            <w:tcBorders>
              <w:bottom w:val="single" w:sz="4" w:space="0" w:color="auto"/>
            </w:tcBorders>
          </w:tcPr>
          <w:p w:rsidR="00D42773" w:rsidRDefault="00D74ADF" w:rsidP="00D74ADF">
            <w:pPr>
              <w:pStyle w:val="Paragraphedeliste"/>
              <w:numPr>
                <w:ilvl w:val="0"/>
                <w:numId w:val="14"/>
              </w:numPr>
              <w:ind w:left="409"/>
              <w:contextualSpacing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…………………..</w:t>
            </w:r>
          </w:p>
        </w:tc>
      </w:tr>
      <w:tr w:rsidR="00D74ADF" w:rsidTr="00E00346">
        <w:trPr>
          <w:gridBefore w:val="1"/>
          <w:wBefore w:w="782" w:type="dxa"/>
        </w:trPr>
        <w:tc>
          <w:tcPr>
            <w:tcW w:w="2491" w:type="dxa"/>
          </w:tcPr>
          <w:p w:rsidR="00D74ADF" w:rsidRDefault="00D74ADF" w:rsidP="00D74ADF">
            <w:pPr>
              <w:pStyle w:val="Paragraphedeliste"/>
              <w:numPr>
                <w:ilvl w:val="0"/>
                <w:numId w:val="14"/>
              </w:numPr>
              <w:ind w:left="376"/>
              <w:contextualSpacing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…………………..</w:t>
            </w:r>
          </w:p>
        </w:tc>
        <w:tc>
          <w:tcPr>
            <w:tcW w:w="2491" w:type="dxa"/>
            <w:tcBorders>
              <w:right w:val="single" w:sz="4" w:space="0" w:color="auto"/>
            </w:tcBorders>
          </w:tcPr>
          <w:p w:rsidR="00D74ADF" w:rsidRDefault="00D74ADF" w:rsidP="00D74ADF">
            <w:pPr>
              <w:pStyle w:val="Paragraphedeliste"/>
              <w:numPr>
                <w:ilvl w:val="0"/>
                <w:numId w:val="14"/>
              </w:numPr>
              <w:ind w:left="296"/>
              <w:contextualSpacing w:val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…………………..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D74ADF" w:rsidRPr="00D74ADF" w:rsidRDefault="00D74ADF" w:rsidP="00D74AD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5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74ADF" w:rsidRPr="00D74ADF" w:rsidRDefault="00D74ADF" w:rsidP="00D74ADF">
            <w:pPr>
              <w:rPr>
                <w:rFonts w:asciiTheme="majorBidi" w:hAnsiTheme="majorBidi" w:cstheme="majorBidi"/>
              </w:rPr>
            </w:pPr>
          </w:p>
        </w:tc>
      </w:tr>
      <w:tr w:rsidR="009A432D" w:rsidTr="00E00346">
        <w:tc>
          <w:tcPr>
            <w:tcW w:w="10762" w:type="dxa"/>
            <w:gridSpan w:val="5"/>
            <w:shd w:val="clear" w:color="auto" w:fill="000000" w:themeFill="text1"/>
          </w:tcPr>
          <w:p w:rsidR="009A432D" w:rsidRDefault="009A432D" w:rsidP="009A432D">
            <w:pPr>
              <w:jc w:val="center"/>
              <w:rPr>
                <w:rFonts w:asciiTheme="majorBidi" w:hAnsiTheme="majorBidi" w:cstheme="majorBidi"/>
              </w:rPr>
            </w:pPr>
            <w:r w:rsidRPr="00665432">
              <w:rPr>
                <w:rFonts w:ascii="Cambria" w:hAnsi="Cambria" w:cstheme="majorBidi"/>
                <w:b/>
                <w:bCs/>
                <w:sz w:val="24"/>
                <w:szCs w:val="24"/>
              </w:rPr>
              <w:lastRenderedPageBreak/>
              <w:t>2</w:t>
            </w:r>
            <w:r w:rsidRPr="00665432">
              <w:rPr>
                <w:rFonts w:ascii="Cambria" w:hAnsi="Cambria" w:cstheme="majorBidi"/>
                <w:b/>
                <w:bCs/>
                <w:sz w:val="24"/>
                <w:szCs w:val="24"/>
                <w:vertAlign w:val="superscript"/>
              </w:rPr>
              <w:t>ème</w:t>
            </w:r>
            <w:r w:rsidRPr="00665432"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 partie : utilisation des connaissances et raisonnement scientifique</w:t>
            </w:r>
            <w:r w:rsidR="00C94A9B"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 (10pts)</w:t>
            </w:r>
          </w:p>
        </w:tc>
      </w:tr>
    </w:tbl>
    <w:p w:rsidR="00D73EE2" w:rsidRDefault="00D73EE2" w:rsidP="00D73EE2">
      <w:pPr>
        <w:spacing w:after="0"/>
        <w:rPr>
          <w:rFonts w:asciiTheme="majorBidi" w:hAnsiTheme="majorBidi" w:cstheme="majorBidi"/>
        </w:rPr>
      </w:pPr>
    </w:p>
    <w:p w:rsidR="00B71329" w:rsidRPr="00E00346" w:rsidRDefault="00E00346" w:rsidP="00D73EE2">
      <w:pPr>
        <w:spacing w:after="0"/>
        <w:rPr>
          <w:rFonts w:asciiTheme="majorBidi" w:hAnsiTheme="majorBidi" w:cstheme="majorBidi"/>
          <w:b/>
          <w:bCs/>
        </w:rPr>
      </w:pPr>
      <w:r w:rsidRPr="00E00346">
        <w:rPr>
          <w:rFonts w:asciiTheme="majorBidi" w:hAnsiTheme="majorBidi" w:cstheme="majorBidi"/>
          <w:b/>
          <w:bCs/>
        </w:rPr>
        <w:t>Exercice 1 :</w:t>
      </w:r>
      <w:r>
        <w:rPr>
          <w:rFonts w:asciiTheme="majorBidi" w:hAnsiTheme="majorBidi" w:cstheme="majorBidi"/>
          <w:b/>
          <w:bCs/>
        </w:rPr>
        <w:t xml:space="preserve"> ((5</w:t>
      </w:r>
      <w:r w:rsidR="003F19CB">
        <w:rPr>
          <w:rFonts w:asciiTheme="majorBidi" w:hAnsiTheme="majorBidi" w:cstheme="majorBidi"/>
          <w:b/>
          <w:bCs/>
        </w:rPr>
        <w:t>,5</w:t>
      </w:r>
      <w:r>
        <w:rPr>
          <w:rFonts w:asciiTheme="majorBidi" w:hAnsiTheme="majorBidi" w:cstheme="majorBidi"/>
          <w:b/>
          <w:bCs/>
        </w:rPr>
        <w:t xml:space="preserve"> pts)</w:t>
      </w:r>
    </w:p>
    <w:p w:rsidR="00E00346" w:rsidRDefault="00E00346" w:rsidP="00E00346">
      <w:pPr>
        <w:spacing w:after="12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Le tableau suivant présente les différents maillons d’une chaine alimentaire au niveau d’un écosystème marin.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08"/>
        <w:gridCol w:w="1402"/>
        <w:gridCol w:w="962"/>
        <w:gridCol w:w="1036"/>
        <w:gridCol w:w="1586"/>
        <w:gridCol w:w="815"/>
      </w:tblGrid>
      <w:tr w:rsidR="00E00346" w:rsidTr="00E00346">
        <w:trPr>
          <w:jc w:val="center"/>
        </w:trPr>
        <w:tc>
          <w:tcPr>
            <w:tcW w:w="0" w:type="auto"/>
          </w:tcPr>
          <w:p w:rsidR="00E00346" w:rsidRPr="008573C8" w:rsidRDefault="00E00346" w:rsidP="00BD00F0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8573C8">
              <w:rPr>
                <w:rFonts w:asciiTheme="majorBidi" w:hAnsiTheme="majorBidi" w:cstheme="majorBidi"/>
                <w:b/>
                <w:bCs/>
              </w:rPr>
              <w:t>Maillons</w:t>
            </w:r>
          </w:p>
        </w:tc>
        <w:tc>
          <w:tcPr>
            <w:tcW w:w="0" w:type="auto"/>
            <w:vAlign w:val="center"/>
          </w:tcPr>
          <w:p w:rsidR="00E00346" w:rsidRPr="008573C8" w:rsidRDefault="00E00346" w:rsidP="00BD00F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573C8">
              <w:rPr>
                <w:rFonts w:asciiTheme="majorBidi" w:hAnsiTheme="majorBidi" w:cstheme="majorBidi"/>
                <w:b/>
                <w:bCs/>
              </w:rPr>
              <w:t>Zooplancton</w:t>
            </w:r>
          </w:p>
        </w:tc>
        <w:tc>
          <w:tcPr>
            <w:tcW w:w="0" w:type="auto"/>
            <w:vAlign w:val="center"/>
          </w:tcPr>
          <w:p w:rsidR="00E00346" w:rsidRPr="008573C8" w:rsidRDefault="00E00346" w:rsidP="00BD00F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573C8">
              <w:rPr>
                <w:rFonts w:asciiTheme="majorBidi" w:hAnsiTheme="majorBidi" w:cstheme="majorBidi"/>
                <w:b/>
                <w:bCs/>
              </w:rPr>
              <w:t>Homme</w:t>
            </w:r>
          </w:p>
        </w:tc>
        <w:tc>
          <w:tcPr>
            <w:tcW w:w="0" w:type="auto"/>
            <w:vAlign w:val="center"/>
          </w:tcPr>
          <w:p w:rsidR="00E00346" w:rsidRPr="008573C8" w:rsidRDefault="00E00346" w:rsidP="00BD00F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573C8">
              <w:rPr>
                <w:rFonts w:asciiTheme="majorBidi" w:hAnsiTheme="majorBidi" w:cstheme="majorBidi"/>
                <w:b/>
                <w:bCs/>
              </w:rPr>
              <w:t>Sardines</w:t>
            </w:r>
          </w:p>
        </w:tc>
        <w:tc>
          <w:tcPr>
            <w:tcW w:w="0" w:type="auto"/>
            <w:vAlign w:val="center"/>
          </w:tcPr>
          <w:p w:rsidR="00E00346" w:rsidRPr="008573C8" w:rsidRDefault="00E00346" w:rsidP="00BD00F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573C8">
              <w:rPr>
                <w:rFonts w:asciiTheme="majorBidi" w:hAnsiTheme="majorBidi" w:cstheme="majorBidi"/>
                <w:b/>
                <w:bCs/>
              </w:rPr>
              <w:t>Phytoplancton</w:t>
            </w:r>
          </w:p>
        </w:tc>
        <w:tc>
          <w:tcPr>
            <w:tcW w:w="0" w:type="auto"/>
            <w:vAlign w:val="center"/>
          </w:tcPr>
          <w:p w:rsidR="00E00346" w:rsidRPr="008573C8" w:rsidRDefault="00E00346" w:rsidP="00BD00F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573C8">
              <w:rPr>
                <w:rFonts w:asciiTheme="majorBidi" w:hAnsiTheme="majorBidi" w:cstheme="majorBidi"/>
                <w:b/>
                <w:bCs/>
              </w:rPr>
              <w:t>Thons</w:t>
            </w:r>
          </w:p>
        </w:tc>
      </w:tr>
      <w:tr w:rsidR="00E00346" w:rsidTr="00E00346">
        <w:trPr>
          <w:jc w:val="center"/>
        </w:trPr>
        <w:tc>
          <w:tcPr>
            <w:tcW w:w="0" w:type="auto"/>
          </w:tcPr>
          <w:p w:rsidR="00E00346" w:rsidRPr="008573C8" w:rsidRDefault="00E00346" w:rsidP="00BD00F0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8573C8">
              <w:rPr>
                <w:rFonts w:asciiTheme="majorBidi" w:hAnsiTheme="majorBidi" w:cstheme="majorBidi"/>
                <w:b/>
                <w:bCs/>
              </w:rPr>
              <w:t>Biomasse en Kg</w:t>
            </w:r>
          </w:p>
        </w:tc>
        <w:tc>
          <w:tcPr>
            <w:tcW w:w="0" w:type="auto"/>
            <w:vAlign w:val="center"/>
          </w:tcPr>
          <w:p w:rsidR="00E00346" w:rsidRDefault="00E00346" w:rsidP="00BD00F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250 Kg</w:t>
            </w:r>
          </w:p>
        </w:tc>
        <w:tc>
          <w:tcPr>
            <w:tcW w:w="0" w:type="auto"/>
            <w:vAlign w:val="center"/>
          </w:tcPr>
          <w:p w:rsidR="00E00346" w:rsidRDefault="00E00346" w:rsidP="00BD00F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0,25 Kg</w:t>
            </w:r>
          </w:p>
        </w:tc>
        <w:tc>
          <w:tcPr>
            <w:tcW w:w="0" w:type="auto"/>
            <w:vAlign w:val="center"/>
          </w:tcPr>
          <w:p w:rsidR="00E00346" w:rsidRDefault="00E00346" w:rsidP="00BD00F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37 Kg</w:t>
            </w:r>
          </w:p>
        </w:tc>
        <w:tc>
          <w:tcPr>
            <w:tcW w:w="0" w:type="auto"/>
            <w:vAlign w:val="center"/>
          </w:tcPr>
          <w:p w:rsidR="00E00346" w:rsidRDefault="00E00346" w:rsidP="00BD00F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1000 Kg</w:t>
            </w:r>
          </w:p>
        </w:tc>
        <w:tc>
          <w:tcPr>
            <w:tcW w:w="0" w:type="auto"/>
            <w:vAlign w:val="center"/>
          </w:tcPr>
          <w:p w:rsidR="00E00346" w:rsidRDefault="00E00346" w:rsidP="00BD00F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3,7 Kg</w:t>
            </w:r>
          </w:p>
        </w:tc>
      </w:tr>
    </w:tbl>
    <w:p w:rsidR="00E00346" w:rsidRDefault="00E00346" w:rsidP="00E00346">
      <w:pPr>
        <w:pStyle w:val="Paragraphedeliste"/>
        <w:numPr>
          <w:ilvl w:val="0"/>
          <w:numId w:val="11"/>
        </w:numPr>
        <w:spacing w:before="120" w:after="120"/>
        <w:ind w:left="714" w:hanging="357"/>
        <w:contextualSpacing w:val="0"/>
        <w:rPr>
          <w:rFonts w:asciiTheme="majorBidi" w:hAnsiTheme="majorBidi" w:cstheme="majorBidi"/>
        </w:rPr>
      </w:pPr>
      <w:r w:rsidRPr="00A238D0">
        <w:rPr>
          <w:rFonts w:asciiTheme="majorBidi" w:hAnsiTheme="majorBidi" w:cstheme="majorBidi"/>
          <w:b/>
          <w:bCs/>
        </w:rPr>
        <w:t>Reconstituez</w:t>
      </w:r>
      <w:r>
        <w:rPr>
          <w:rFonts w:asciiTheme="majorBidi" w:hAnsiTheme="majorBidi" w:cstheme="majorBidi"/>
        </w:rPr>
        <w:t xml:space="preserve"> la chaine alimentaire représentée sur le tableau en </w:t>
      </w:r>
      <w:r w:rsidRPr="00A71D16">
        <w:rPr>
          <w:rFonts w:asciiTheme="majorBidi" w:hAnsiTheme="majorBidi" w:cstheme="majorBidi"/>
          <w:b/>
          <w:bCs/>
        </w:rPr>
        <w:t>déterminant</w:t>
      </w:r>
      <w:r>
        <w:rPr>
          <w:rFonts w:asciiTheme="majorBidi" w:hAnsiTheme="majorBidi" w:cstheme="majorBidi"/>
        </w:rPr>
        <w:t xml:space="preserve"> le niveau trophique pour chaque maillon de la chaine. </w:t>
      </w:r>
      <w:r w:rsidRPr="00A71D16">
        <w:rPr>
          <w:rFonts w:asciiTheme="majorBidi" w:hAnsiTheme="majorBidi" w:cstheme="majorBidi"/>
          <w:b/>
          <w:bCs/>
        </w:rPr>
        <w:t>(1 pt)</w:t>
      </w:r>
    </w:p>
    <w:p w:rsidR="00E00346" w:rsidRDefault="00E00346" w:rsidP="00E00346">
      <w:pPr>
        <w:pStyle w:val="Paragraphedeliste"/>
        <w:numPr>
          <w:ilvl w:val="0"/>
          <w:numId w:val="11"/>
        </w:numPr>
        <w:spacing w:before="120" w:after="120"/>
        <w:ind w:left="714" w:hanging="357"/>
        <w:contextualSpacing w:val="0"/>
        <w:rPr>
          <w:rFonts w:asciiTheme="majorBidi" w:hAnsiTheme="majorBidi" w:cstheme="majorBidi"/>
        </w:rPr>
      </w:pPr>
      <w:r w:rsidRPr="00A238D0">
        <w:rPr>
          <w:rFonts w:asciiTheme="majorBidi" w:hAnsiTheme="majorBidi" w:cstheme="majorBidi"/>
          <w:b/>
          <w:bCs/>
        </w:rPr>
        <w:t>Calculez</w:t>
      </w:r>
      <w:r>
        <w:rPr>
          <w:rFonts w:asciiTheme="majorBidi" w:hAnsiTheme="majorBidi" w:cstheme="majorBidi"/>
        </w:rPr>
        <w:t xml:space="preserve"> les rendements de productivité de la biomasse pour les différents niveaux trophiques sachant que le rendement de productivité de la biomasse (R) est </w:t>
      </w:r>
      <w:proofErr w:type="gramStart"/>
      <w:r>
        <w:rPr>
          <w:rFonts w:asciiTheme="majorBidi" w:hAnsiTheme="majorBidi" w:cstheme="majorBidi"/>
        </w:rPr>
        <w:t>égale</w:t>
      </w:r>
      <w:proofErr w:type="gramEnd"/>
      <w:r>
        <w:rPr>
          <w:rFonts w:asciiTheme="majorBidi" w:hAnsiTheme="majorBidi" w:cstheme="majorBidi"/>
        </w:rPr>
        <w:t xml:space="preserve"> à : </w:t>
      </w:r>
      <w:r w:rsidRPr="00A71D16">
        <w:rPr>
          <w:rFonts w:asciiTheme="majorBidi" w:hAnsiTheme="majorBidi" w:cstheme="majorBidi"/>
          <w:b/>
          <w:bCs/>
        </w:rPr>
        <w:t>(</w:t>
      </w:r>
      <w:r>
        <w:rPr>
          <w:rFonts w:asciiTheme="majorBidi" w:hAnsiTheme="majorBidi" w:cstheme="majorBidi"/>
          <w:b/>
          <w:bCs/>
        </w:rPr>
        <w:t>2</w:t>
      </w:r>
      <w:r w:rsidRPr="00A71D16">
        <w:rPr>
          <w:rFonts w:asciiTheme="majorBidi" w:hAnsiTheme="majorBidi" w:cstheme="majorBidi"/>
          <w:b/>
          <w:bCs/>
        </w:rPr>
        <w:t xml:space="preserve"> pts)</w:t>
      </w:r>
    </w:p>
    <w:p w:rsidR="00E00346" w:rsidRDefault="00E00346" w:rsidP="00E00346">
      <w:pPr>
        <w:pStyle w:val="Paragraphedeliste"/>
        <w:spacing w:after="0"/>
        <w:jc w:val="center"/>
        <w:rPr>
          <w:rFonts w:asciiTheme="majorBidi" w:eastAsiaTheme="minorEastAsia" w:hAnsiTheme="majorBidi" w:cstheme="majorBidi"/>
          <w:sz w:val="24"/>
          <w:szCs w:val="24"/>
        </w:rPr>
      </w:pPr>
      <w:proofErr w:type="gramStart"/>
      <w:r w:rsidRPr="007034EA">
        <w:rPr>
          <w:rFonts w:asciiTheme="majorBidi" w:hAnsiTheme="majorBidi" w:cstheme="majorBidi"/>
          <w:sz w:val="24"/>
          <w:szCs w:val="24"/>
        </w:rPr>
        <w:t>R  =</w:t>
      </w:r>
      <w:proofErr w:type="gramEnd"/>
      <w:r w:rsidRPr="007034EA">
        <w:rPr>
          <w:rFonts w:asciiTheme="majorBidi" w:hAnsiTheme="majorBidi" w:cstheme="majorBidi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theme="majorBidi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theme="majorBidi"/>
                <w:sz w:val="28"/>
                <w:szCs w:val="28"/>
              </w:rPr>
              <m:t>biomasse produite</m:t>
            </m:r>
          </m:num>
          <m:den>
            <m:r>
              <w:rPr>
                <w:rFonts w:ascii="Cambria Math" w:hAnsi="Cambria Math" w:cstheme="majorBidi"/>
                <w:sz w:val="28"/>
                <w:szCs w:val="28"/>
              </w:rPr>
              <m:t>biomasse ingerée</m:t>
            </m:r>
          </m:den>
        </m:f>
      </m:oMath>
      <w:r w:rsidRPr="007034EA">
        <w:rPr>
          <w:rFonts w:asciiTheme="majorBidi" w:eastAsiaTheme="minorEastAsia" w:hAnsiTheme="majorBidi" w:cstheme="majorBidi"/>
          <w:sz w:val="32"/>
          <w:szCs w:val="32"/>
        </w:rPr>
        <w:t xml:space="preserve"> </w:t>
      </w:r>
      <w:r w:rsidRPr="007034EA">
        <w:rPr>
          <w:rFonts w:asciiTheme="majorBidi" w:eastAsiaTheme="minorEastAsia" w:hAnsiTheme="majorBidi" w:cstheme="majorBidi"/>
          <w:sz w:val="24"/>
          <w:szCs w:val="24"/>
        </w:rPr>
        <w:t>x 100</w:t>
      </w:r>
    </w:p>
    <w:p w:rsidR="00E00346" w:rsidRDefault="00E00346" w:rsidP="00E00346">
      <w:pPr>
        <w:pStyle w:val="Paragraphedeliste"/>
        <w:numPr>
          <w:ilvl w:val="0"/>
          <w:numId w:val="11"/>
        </w:numPr>
        <w:spacing w:before="120" w:after="0"/>
        <w:ind w:left="714" w:hanging="357"/>
        <w:contextualSpacing w:val="0"/>
        <w:rPr>
          <w:rFonts w:asciiTheme="majorBidi" w:hAnsiTheme="majorBidi" w:cstheme="majorBidi"/>
        </w:rPr>
      </w:pPr>
      <w:r w:rsidRPr="00A238D0">
        <w:rPr>
          <w:rFonts w:asciiTheme="majorBidi" w:hAnsiTheme="majorBidi" w:cstheme="majorBidi"/>
          <w:b/>
          <w:bCs/>
        </w:rPr>
        <w:t>Comment varient-ils</w:t>
      </w:r>
      <w:r>
        <w:rPr>
          <w:rFonts w:asciiTheme="majorBidi" w:hAnsiTheme="majorBidi" w:cstheme="majorBidi"/>
        </w:rPr>
        <w:t xml:space="preserve"> les rendements de productivité de la biomasse en passant d’un niveau trophique à l’autre ? </w:t>
      </w:r>
      <w:r w:rsidRPr="00A238D0">
        <w:rPr>
          <w:rFonts w:asciiTheme="majorBidi" w:hAnsiTheme="majorBidi" w:cstheme="majorBidi"/>
          <w:b/>
          <w:bCs/>
        </w:rPr>
        <w:t>Expliquez</w:t>
      </w:r>
      <w:r>
        <w:rPr>
          <w:rFonts w:asciiTheme="majorBidi" w:hAnsiTheme="majorBidi" w:cstheme="majorBidi"/>
        </w:rPr>
        <w:t xml:space="preserve"> cette variation. </w:t>
      </w:r>
      <w:r w:rsidRPr="00A71D16">
        <w:rPr>
          <w:rFonts w:asciiTheme="majorBidi" w:hAnsiTheme="majorBidi" w:cstheme="majorBidi"/>
          <w:b/>
          <w:bCs/>
        </w:rPr>
        <w:t>(1</w:t>
      </w:r>
      <w:r w:rsidR="003F19CB">
        <w:rPr>
          <w:rFonts w:asciiTheme="majorBidi" w:hAnsiTheme="majorBidi" w:cstheme="majorBidi"/>
          <w:b/>
          <w:bCs/>
        </w:rPr>
        <w:t>,5</w:t>
      </w:r>
      <w:r w:rsidRPr="00A71D16">
        <w:rPr>
          <w:rFonts w:asciiTheme="majorBidi" w:hAnsiTheme="majorBidi" w:cstheme="majorBidi"/>
          <w:b/>
          <w:bCs/>
        </w:rPr>
        <w:t xml:space="preserve"> pt)</w:t>
      </w:r>
    </w:p>
    <w:p w:rsidR="00E00346" w:rsidRPr="00A71D16" w:rsidRDefault="00E00346" w:rsidP="00E00346">
      <w:pPr>
        <w:pStyle w:val="Paragraphedeliste"/>
        <w:numPr>
          <w:ilvl w:val="0"/>
          <w:numId w:val="11"/>
        </w:numPr>
        <w:spacing w:before="120" w:after="0"/>
        <w:ind w:left="714" w:hanging="357"/>
        <w:contextualSpacing w:val="0"/>
        <w:rPr>
          <w:rFonts w:asciiTheme="majorBidi" w:hAnsiTheme="majorBidi" w:cstheme="majorBidi"/>
        </w:rPr>
      </w:pPr>
      <w:r w:rsidRPr="00A238D0">
        <w:rPr>
          <w:rFonts w:asciiTheme="majorBidi" w:hAnsiTheme="majorBidi" w:cstheme="majorBidi"/>
        </w:rPr>
        <w:t xml:space="preserve">L’homme se nourrît de sardines et de thons. </w:t>
      </w:r>
      <w:r w:rsidRPr="00A238D0">
        <w:rPr>
          <w:rFonts w:asciiTheme="majorBidi" w:hAnsiTheme="majorBidi" w:cstheme="majorBidi"/>
          <w:b/>
          <w:bCs/>
        </w:rPr>
        <w:t>Déterminez</w:t>
      </w:r>
      <w:r>
        <w:rPr>
          <w:rFonts w:asciiTheme="majorBidi" w:hAnsiTheme="majorBidi" w:cstheme="majorBidi"/>
        </w:rPr>
        <w:t xml:space="preserve"> le niveau trophique de l’Homme dans chaque cas puis </w:t>
      </w:r>
      <w:r w:rsidRPr="00A238D0">
        <w:rPr>
          <w:rFonts w:asciiTheme="majorBidi" w:hAnsiTheme="majorBidi" w:cstheme="majorBidi"/>
          <w:b/>
          <w:bCs/>
        </w:rPr>
        <w:t>précisez</w:t>
      </w:r>
      <w:r>
        <w:rPr>
          <w:rFonts w:asciiTheme="majorBidi" w:hAnsiTheme="majorBidi" w:cstheme="majorBidi"/>
        </w:rPr>
        <w:t xml:space="preserve"> le niveau qui a le plus grand rendement de productivité de la biomasse. </w:t>
      </w:r>
      <w:r w:rsidRPr="00A71D16">
        <w:rPr>
          <w:rFonts w:asciiTheme="majorBidi" w:hAnsiTheme="majorBidi" w:cstheme="majorBidi"/>
          <w:b/>
          <w:bCs/>
        </w:rPr>
        <w:t>(1 pt)</w:t>
      </w:r>
    </w:p>
    <w:p w:rsidR="00E00346" w:rsidRDefault="00E00346" w:rsidP="00D73EE2">
      <w:pPr>
        <w:spacing w:after="0"/>
        <w:rPr>
          <w:rFonts w:asciiTheme="majorBidi" w:hAnsiTheme="majorBidi" w:cstheme="majorBidi"/>
        </w:rPr>
      </w:pPr>
    </w:p>
    <w:p w:rsidR="00E00346" w:rsidRPr="00E00346" w:rsidRDefault="00E00346" w:rsidP="00D73EE2">
      <w:pPr>
        <w:spacing w:after="0"/>
        <w:rPr>
          <w:rFonts w:asciiTheme="majorBidi" w:hAnsiTheme="majorBidi" w:cstheme="majorBidi"/>
          <w:b/>
          <w:bCs/>
        </w:rPr>
      </w:pPr>
      <w:r w:rsidRPr="00E00346">
        <w:rPr>
          <w:rFonts w:asciiTheme="majorBidi" w:hAnsiTheme="majorBidi" w:cstheme="majorBidi"/>
          <w:b/>
          <w:bCs/>
        </w:rPr>
        <w:t xml:space="preserve">Exercice 2 : </w:t>
      </w:r>
      <w:r>
        <w:rPr>
          <w:rFonts w:asciiTheme="majorBidi" w:hAnsiTheme="majorBidi" w:cstheme="majorBidi"/>
          <w:b/>
          <w:bCs/>
        </w:rPr>
        <w:t>(4,5 pts)</w:t>
      </w:r>
    </w:p>
    <w:p w:rsidR="00DE30FF" w:rsidRPr="00D73925" w:rsidRDefault="00DE30FF" w:rsidP="00DE30FF">
      <w:pPr>
        <w:spacing w:before="120" w:after="120"/>
        <w:ind w:firstLine="708"/>
        <w:jc w:val="both"/>
        <w:cnfStyle w:val="001000000000" w:firstRow="0" w:lastRow="0" w:firstColumn="1" w:lastColumn="0" w:oddVBand="0" w:evenVBand="0" w:oddHBand="0" w:evenHBand="0" w:firstRowFirstColumn="0" w:firstRowLastColumn="0" w:lastRowFirstColumn="0" w:lastRowLastColumn="0"/>
        <w:rPr>
          <w:rFonts w:asciiTheme="majorBidi" w:hAnsiTheme="majorBidi" w:cstheme="majorBidi"/>
          <w:b/>
          <w:bCs/>
        </w:rPr>
      </w:pPr>
      <w:r w:rsidRPr="00D73925">
        <w:rPr>
          <w:rFonts w:asciiTheme="majorBidi" w:hAnsiTheme="majorBidi" w:cstheme="majorBidi"/>
        </w:rPr>
        <w:t>Il existe plusieurs variétés des pommiers qui</w:t>
      </w:r>
      <w:r>
        <w:rPr>
          <w:rFonts w:asciiTheme="majorBidi" w:hAnsiTheme="majorBidi" w:cstheme="majorBidi"/>
        </w:rPr>
        <w:t xml:space="preserve"> sont</w:t>
      </w:r>
      <w:r w:rsidRPr="00D73925">
        <w:rPr>
          <w:rFonts w:asciiTheme="majorBidi" w:hAnsiTheme="majorBidi" w:cstheme="majorBidi"/>
        </w:rPr>
        <w:t xml:space="preserve"> autostériles, c.-à-d. que les graines de pollen d’une</w:t>
      </w:r>
      <w:r>
        <w:rPr>
          <w:rFonts w:asciiTheme="majorBidi" w:hAnsiTheme="majorBidi" w:cstheme="majorBidi"/>
        </w:rPr>
        <w:t xml:space="preserve"> </w:t>
      </w:r>
      <w:r w:rsidRPr="00D73925">
        <w:rPr>
          <w:rFonts w:asciiTheme="majorBidi" w:hAnsiTheme="majorBidi" w:cstheme="majorBidi"/>
        </w:rPr>
        <w:t>fleur ne peuvent pas féconder le sac embryonnaire de la même fleur ou d’une fleur de même plante.</w:t>
      </w:r>
    </w:p>
    <w:p w:rsidR="00DE30FF" w:rsidRDefault="00DE30FF" w:rsidP="00DE30FF">
      <w:pPr>
        <w:spacing w:before="120" w:after="120"/>
        <w:ind w:firstLine="708"/>
        <w:jc w:val="both"/>
        <w:cnfStyle w:val="001000000000" w:firstRow="0" w:lastRow="0" w:firstColumn="1" w:lastColumn="0" w:oddVBand="0" w:evenVBand="0" w:oddHBand="0" w:evenHBand="0" w:firstRowFirstColumn="0" w:firstRowLastColumn="0" w:lastRowFirstColumn="0" w:lastRowLastColumn="0"/>
        <w:rPr>
          <w:rFonts w:asciiTheme="majorBidi" w:hAnsiTheme="majorBidi" w:cstheme="majorBidi"/>
          <w:b/>
          <w:bCs/>
        </w:rPr>
      </w:pPr>
      <w:r w:rsidRPr="00D73925">
        <w:rPr>
          <w:rFonts w:asciiTheme="majorBidi" w:hAnsiTheme="majorBidi" w:cstheme="majorBidi"/>
        </w:rPr>
        <w:t>La culture de ces variétés nécessite l’implantation de deux plantes compatible (où les grains de</w:t>
      </w:r>
      <w:r>
        <w:rPr>
          <w:rFonts w:asciiTheme="majorBidi" w:hAnsiTheme="majorBidi" w:cstheme="majorBidi"/>
        </w:rPr>
        <w:t xml:space="preserve"> </w:t>
      </w:r>
      <w:r w:rsidRPr="00D73925">
        <w:rPr>
          <w:rFonts w:asciiTheme="majorBidi" w:hAnsiTheme="majorBidi" w:cstheme="majorBidi"/>
        </w:rPr>
        <w:t>pollen d’une sont compatible avec le sac embryonnaire de l’autre) à proximité. Le document 1</w:t>
      </w:r>
      <w:r>
        <w:rPr>
          <w:rFonts w:asciiTheme="majorBidi" w:hAnsiTheme="majorBidi" w:cstheme="majorBidi"/>
        </w:rPr>
        <w:t xml:space="preserve"> </w:t>
      </w:r>
      <w:r w:rsidRPr="00D73925">
        <w:rPr>
          <w:rFonts w:asciiTheme="majorBidi" w:hAnsiTheme="majorBidi" w:cstheme="majorBidi"/>
        </w:rPr>
        <w:t>représente un schéma explicatif de la pollinisation chez les pommiers.</w:t>
      </w:r>
    </w:p>
    <w:p w:rsidR="00DE30FF" w:rsidRPr="00D73925" w:rsidRDefault="00DE30FF" w:rsidP="00DE30FF">
      <w:pPr>
        <w:spacing w:before="120" w:after="120"/>
        <w:jc w:val="center"/>
        <w:cnfStyle w:val="001000000000" w:firstRow="0" w:lastRow="0" w:firstColumn="1" w:lastColumn="0" w:oddVBand="0" w:evenVBand="0" w:oddHBand="0" w:evenHBand="0" w:firstRowFirstColumn="0" w:firstRowLastColumn="0" w:lastRowFirstColumn="0" w:lastRowLastColumn="0"/>
        <w:rPr>
          <w:rFonts w:asciiTheme="majorBidi" w:hAnsiTheme="majorBidi" w:cstheme="majorBidi"/>
          <w:b/>
          <w:bCs/>
        </w:rPr>
      </w:pPr>
      <w:r>
        <w:rPr>
          <w:noProof/>
          <w:lang w:eastAsia="fr-FR"/>
        </w:rPr>
        <w:drawing>
          <wp:inline distT="0" distB="0" distL="0" distR="0" wp14:anchorId="704727F3" wp14:editId="74D47D20">
            <wp:extent cx="5130800" cy="227175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3007" cy="2281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30FF" w:rsidRPr="00D73925" w:rsidRDefault="00DE30FF" w:rsidP="00DE30FF">
      <w:pPr>
        <w:pStyle w:val="Paragraphedeliste"/>
        <w:numPr>
          <w:ilvl w:val="0"/>
          <w:numId w:val="15"/>
        </w:numPr>
        <w:spacing w:after="0" w:line="240" w:lineRule="auto"/>
        <w:cnfStyle w:val="001000000000" w:firstRow="0" w:lastRow="0" w:firstColumn="1" w:lastColumn="0" w:oddVBand="0" w:evenVBand="0" w:oddHBand="0" w:evenHBand="0" w:firstRowFirstColumn="0" w:firstRowLastColumn="0" w:lastRowFirstColumn="0" w:lastRowLastColumn="0"/>
        <w:rPr>
          <w:rFonts w:asciiTheme="majorBidi" w:hAnsiTheme="majorBidi" w:cstheme="majorBidi"/>
        </w:rPr>
      </w:pPr>
      <w:r w:rsidRPr="00B74096">
        <w:rPr>
          <w:rFonts w:asciiTheme="majorBidi" w:hAnsiTheme="majorBidi" w:cstheme="majorBidi"/>
          <w:b/>
          <w:bCs/>
        </w:rPr>
        <w:t>Précisez</w:t>
      </w:r>
      <w:r w:rsidRPr="00D73925">
        <w:rPr>
          <w:rFonts w:asciiTheme="majorBidi" w:hAnsiTheme="majorBidi" w:cstheme="majorBidi"/>
        </w:rPr>
        <w:t xml:space="preserve"> </w:t>
      </w:r>
      <w:r w:rsidRPr="00896CA5">
        <w:rPr>
          <w:rFonts w:asciiTheme="majorBidi" w:hAnsiTheme="majorBidi" w:cstheme="majorBidi"/>
        </w:rPr>
        <w:t>le mode de la pollinisation dans chacun des deux cas</w:t>
      </w:r>
      <w:r w:rsidRPr="00D73925">
        <w:rPr>
          <w:rFonts w:asciiTheme="majorBidi" w:hAnsiTheme="majorBidi" w:cstheme="majorBidi"/>
        </w:rPr>
        <w:t xml:space="preserve">. </w:t>
      </w:r>
      <w:r w:rsidRPr="00B74096">
        <w:rPr>
          <w:rFonts w:asciiTheme="majorBidi" w:hAnsiTheme="majorBidi" w:cstheme="majorBidi"/>
          <w:b/>
          <w:bCs/>
        </w:rPr>
        <w:t>(1pt)</w:t>
      </w:r>
    </w:p>
    <w:p w:rsidR="00DE30FF" w:rsidRPr="0056459C" w:rsidRDefault="00DE30FF" w:rsidP="00DE30FF">
      <w:pPr>
        <w:pStyle w:val="Paragraphedeliste"/>
        <w:numPr>
          <w:ilvl w:val="0"/>
          <w:numId w:val="15"/>
        </w:numPr>
        <w:spacing w:after="0" w:line="240" w:lineRule="auto"/>
        <w:cnfStyle w:val="001000000000" w:firstRow="0" w:lastRow="0" w:firstColumn="1" w:lastColumn="0" w:oddVBand="0" w:evenVBand="0" w:oddHBand="0" w:evenHBand="0" w:firstRowFirstColumn="0" w:firstRowLastColumn="0" w:lastRowFirstColumn="0" w:lastRowLastColumn="0"/>
        <w:rPr>
          <w:rFonts w:asciiTheme="majorBidi" w:hAnsiTheme="majorBidi" w:cstheme="majorBidi"/>
        </w:rPr>
      </w:pPr>
      <w:r w:rsidRPr="00B74096">
        <w:rPr>
          <w:rFonts w:asciiTheme="majorBidi" w:hAnsiTheme="majorBidi" w:cstheme="majorBidi"/>
          <w:b/>
          <w:bCs/>
        </w:rPr>
        <w:t>Expliquez</w:t>
      </w:r>
      <w:r w:rsidRPr="00896CA5">
        <w:rPr>
          <w:rFonts w:asciiTheme="majorBidi" w:hAnsiTheme="majorBidi" w:cstheme="majorBidi"/>
        </w:rPr>
        <w:t xml:space="preserve"> pourquoi la fleur ne se transforme pas en fruit dans le cas 1 ? </w:t>
      </w:r>
      <w:r w:rsidRPr="00B74096">
        <w:rPr>
          <w:rFonts w:asciiTheme="majorBidi" w:hAnsiTheme="majorBidi" w:cstheme="majorBidi"/>
          <w:b/>
          <w:bCs/>
        </w:rPr>
        <w:t>(</w:t>
      </w:r>
      <w:r w:rsidR="00E00346" w:rsidRPr="00B74096">
        <w:rPr>
          <w:rFonts w:asciiTheme="majorBidi" w:hAnsiTheme="majorBidi" w:cstheme="majorBidi"/>
          <w:b/>
          <w:bCs/>
        </w:rPr>
        <w:t>1</w:t>
      </w:r>
      <w:r w:rsidRPr="00B74096">
        <w:rPr>
          <w:rFonts w:asciiTheme="majorBidi" w:hAnsiTheme="majorBidi" w:cstheme="majorBidi"/>
          <w:b/>
          <w:bCs/>
        </w:rPr>
        <w:t>pt)</w:t>
      </w:r>
    </w:p>
    <w:p w:rsidR="00DE30FF" w:rsidRPr="00896CA5" w:rsidRDefault="00DE30FF" w:rsidP="00DE30FF">
      <w:pPr>
        <w:spacing w:before="120" w:after="120"/>
        <w:ind w:firstLine="360"/>
        <w:cnfStyle w:val="001000000000" w:firstRow="0" w:lastRow="0" w:firstColumn="1" w:lastColumn="0" w:oddVBand="0" w:evenVBand="0" w:oddHBand="0" w:evenHBand="0" w:firstRowFirstColumn="0" w:firstRowLastColumn="0" w:lastRowFirstColumn="0" w:lastRowLastColumn="0"/>
        <w:rPr>
          <w:rFonts w:asciiTheme="majorBidi" w:hAnsiTheme="majorBidi" w:cstheme="majorBidi"/>
          <w:b/>
          <w:bCs/>
        </w:rPr>
      </w:pPr>
      <w:r w:rsidRPr="00896CA5">
        <w:rPr>
          <w:rFonts w:asciiTheme="majorBidi" w:hAnsiTheme="majorBidi" w:cstheme="majorBidi"/>
        </w:rPr>
        <w:t xml:space="preserve">Après la pollinisation, les grains de pollen se déposent </w:t>
      </w:r>
      <w:r>
        <w:rPr>
          <w:rFonts w:asciiTheme="majorBidi" w:hAnsiTheme="majorBidi" w:cstheme="majorBidi"/>
        </w:rPr>
        <w:t xml:space="preserve">sur le stigmate où ils germent. </w:t>
      </w:r>
      <w:proofErr w:type="gramStart"/>
      <w:r w:rsidRPr="00896CA5">
        <w:rPr>
          <w:rFonts w:asciiTheme="majorBidi" w:hAnsiTheme="majorBidi" w:cstheme="majorBidi"/>
        </w:rPr>
        <w:t>afin</w:t>
      </w:r>
      <w:proofErr w:type="gramEnd"/>
      <w:r w:rsidRPr="00896CA5">
        <w:rPr>
          <w:rFonts w:asciiTheme="majorBidi" w:hAnsiTheme="majorBidi" w:cstheme="majorBidi"/>
        </w:rPr>
        <w:t xml:space="preserve"> de</w:t>
      </w:r>
      <w:r>
        <w:rPr>
          <w:rFonts w:asciiTheme="majorBidi" w:hAnsiTheme="majorBidi" w:cstheme="majorBidi"/>
        </w:rPr>
        <w:t xml:space="preserve"> mettre en évidence</w:t>
      </w:r>
      <w:r w:rsidRPr="00896CA5">
        <w:rPr>
          <w:rFonts w:asciiTheme="majorBidi" w:hAnsiTheme="majorBidi" w:cstheme="majorBidi"/>
        </w:rPr>
        <w:t xml:space="preserve"> les conditions de la germination des grains de pollen chez les pommiers, on réalise 3</w:t>
      </w:r>
      <w:r>
        <w:rPr>
          <w:rFonts w:asciiTheme="majorBidi" w:hAnsiTheme="majorBidi" w:cstheme="majorBidi"/>
        </w:rPr>
        <w:t xml:space="preserve"> </w:t>
      </w:r>
      <w:r w:rsidRPr="00896CA5">
        <w:rPr>
          <w:rFonts w:asciiTheme="majorBidi" w:hAnsiTheme="majorBidi" w:cstheme="majorBidi"/>
        </w:rPr>
        <w:t>expériences, les conditions expérimentales et les résultats sont représentés dans le tableau ci</w:t>
      </w:r>
      <w:r>
        <w:rPr>
          <w:rFonts w:asciiTheme="majorBidi" w:hAnsiTheme="majorBidi" w:cstheme="majorBidi"/>
        </w:rPr>
        <w:t>-</w:t>
      </w:r>
      <w:r w:rsidRPr="00896CA5">
        <w:rPr>
          <w:rFonts w:asciiTheme="majorBidi" w:hAnsiTheme="majorBidi" w:cstheme="majorBidi"/>
        </w:rPr>
        <w:t>dessous</w:t>
      </w:r>
      <w:r>
        <w:rPr>
          <w:rFonts w:asciiTheme="majorBidi" w:hAnsiTheme="majorBidi" w:cstheme="majorBidi"/>
        </w:rPr>
        <w:t> :</w:t>
      </w:r>
    </w:p>
    <w:p w:rsidR="00DE30FF" w:rsidRDefault="00DE30FF" w:rsidP="00DE30FF">
      <w:pPr>
        <w:cnfStyle w:val="001000000000" w:firstRow="0" w:lastRow="0" w:firstColumn="1" w:lastColumn="0" w:oddVBand="0" w:evenVBand="0" w:oddHBand="0" w:evenHBand="0" w:firstRowFirstColumn="0" w:firstRowLastColumn="0" w:lastRowFirstColumn="0" w:lastRowLastColumn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  <w:lang w:eastAsia="fr-FR"/>
        </w:rPr>
        <w:drawing>
          <wp:inline distT="0" distB="0" distL="0" distR="0" wp14:anchorId="16D12B8A" wp14:editId="71800ACC">
            <wp:extent cx="6483350" cy="1306195"/>
            <wp:effectExtent l="0" t="0" r="0" b="825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83350" cy="130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30FF" w:rsidRPr="00B74096" w:rsidRDefault="00DE30FF" w:rsidP="00DE30FF">
      <w:pPr>
        <w:pStyle w:val="Paragraphedeliste"/>
        <w:numPr>
          <w:ilvl w:val="0"/>
          <w:numId w:val="15"/>
        </w:numPr>
        <w:spacing w:after="0" w:line="240" w:lineRule="auto"/>
        <w:cnfStyle w:val="001000000000" w:firstRow="0" w:lastRow="0" w:firstColumn="1" w:lastColumn="0" w:oddVBand="0" w:evenVBand="0" w:oddHBand="0" w:evenHBand="0" w:firstRowFirstColumn="0" w:firstRowLastColumn="0" w:lastRowFirstColumn="0" w:lastRowLastColumn="0"/>
        <w:rPr>
          <w:rFonts w:asciiTheme="majorBidi" w:hAnsiTheme="majorBidi" w:cstheme="majorBidi"/>
          <w:b/>
          <w:bCs/>
        </w:rPr>
      </w:pPr>
      <w:r w:rsidRPr="0056459C">
        <w:rPr>
          <w:rFonts w:asciiTheme="majorBidi" w:hAnsiTheme="majorBidi" w:cstheme="majorBidi"/>
        </w:rPr>
        <w:t xml:space="preserve">Expliquez les résultats de chaque expérience </w:t>
      </w:r>
      <w:r w:rsidRPr="00B74096">
        <w:rPr>
          <w:rFonts w:asciiTheme="majorBidi" w:hAnsiTheme="majorBidi" w:cstheme="majorBidi"/>
          <w:b/>
          <w:bCs/>
        </w:rPr>
        <w:t>(</w:t>
      </w:r>
      <w:r w:rsidRPr="00B74096">
        <w:rPr>
          <w:rFonts w:asciiTheme="majorBidi" w:hAnsiTheme="majorBidi" w:cstheme="majorBidi"/>
          <w:b/>
          <w:bCs/>
        </w:rPr>
        <w:t>1,5</w:t>
      </w:r>
      <w:r w:rsidRPr="00B74096">
        <w:rPr>
          <w:rFonts w:asciiTheme="majorBidi" w:hAnsiTheme="majorBidi" w:cstheme="majorBidi"/>
          <w:b/>
          <w:bCs/>
        </w:rPr>
        <w:t>pt)</w:t>
      </w:r>
    </w:p>
    <w:p w:rsidR="00DE30FF" w:rsidRPr="0056459C" w:rsidRDefault="00DE30FF" w:rsidP="00DE30FF">
      <w:pPr>
        <w:pStyle w:val="Paragraphedeliste"/>
        <w:numPr>
          <w:ilvl w:val="0"/>
          <w:numId w:val="15"/>
        </w:numPr>
        <w:spacing w:after="0" w:line="240" w:lineRule="auto"/>
        <w:cnfStyle w:val="001000000000" w:firstRow="0" w:lastRow="0" w:firstColumn="1" w:lastColumn="0" w:oddVBand="0" w:evenVBand="0" w:oddHBand="0" w:evenHBand="0" w:firstRowFirstColumn="0" w:firstRowLastColumn="0" w:lastRowFirstColumn="0" w:lastRowLastColumn="0"/>
        <w:rPr>
          <w:rFonts w:asciiTheme="majorBidi" w:hAnsiTheme="majorBidi" w:cstheme="majorBidi"/>
          <w:sz w:val="28"/>
          <w:szCs w:val="28"/>
        </w:rPr>
      </w:pPr>
      <w:r w:rsidRPr="0056459C">
        <w:rPr>
          <w:rFonts w:asciiTheme="majorBidi" w:hAnsiTheme="majorBidi" w:cstheme="majorBidi"/>
        </w:rPr>
        <w:t xml:space="preserve">Concluez les conditions de la germination des grains de pollen chez les pommiers </w:t>
      </w:r>
      <w:r w:rsidRPr="00B74096">
        <w:rPr>
          <w:rFonts w:asciiTheme="majorBidi" w:hAnsiTheme="majorBidi" w:cstheme="majorBidi"/>
          <w:b/>
          <w:bCs/>
        </w:rPr>
        <w:t>(1pt)</w:t>
      </w:r>
      <w:bookmarkStart w:id="0" w:name="_GoBack"/>
      <w:bookmarkEnd w:id="0"/>
    </w:p>
    <w:p w:rsidR="00484353" w:rsidRDefault="00484353" w:rsidP="009C1A4C">
      <w:pPr>
        <w:spacing w:before="120" w:after="0"/>
        <w:rPr>
          <w:rFonts w:asciiTheme="majorBidi" w:hAnsiTheme="majorBidi" w:cstheme="majorBidi"/>
        </w:rPr>
      </w:pPr>
    </w:p>
    <w:p w:rsidR="006013FC" w:rsidRDefault="006013FC" w:rsidP="009C1A4C">
      <w:pPr>
        <w:spacing w:before="120" w:after="0"/>
        <w:rPr>
          <w:rFonts w:asciiTheme="majorBidi" w:hAnsiTheme="majorBidi" w:cstheme="majorBidi"/>
        </w:rPr>
      </w:pPr>
    </w:p>
    <w:p w:rsidR="00484353" w:rsidRDefault="00484353" w:rsidP="009C1A4C">
      <w:pPr>
        <w:spacing w:before="120" w:after="0"/>
        <w:rPr>
          <w:rFonts w:asciiTheme="majorBidi" w:hAnsiTheme="majorBidi" w:cstheme="majorBidi"/>
        </w:rPr>
      </w:pPr>
    </w:p>
    <w:sectPr w:rsidR="00484353" w:rsidSect="002C449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12E6E"/>
    <w:multiLevelType w:val="hybridMultilevel"/>
    <w:tmpl w:val="FF1A12D6"/>
    <w:lvl w:ilvl="0" w:tplc="FA6834B8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8456D"/>
    <w:multiLevelType w:val="hybridMultilevel"/>
    <w:tmpl w:val="102839FE"/>
    <w:lvl w:ilvl="0" w:tplc="463A7BFC">
      <w:start w:val="1"/>
      <w:numFmt w:val="lowerLetter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E34B22"/>
    <w:multiLevelType w:val="hybridMultilevel"/>
    <w:tmpl w:val="7A4C2FDA"/>
    <w:lvl w:ilvl="0" w:tplc="0BDA2BE0">
      <w:start w:val="1"/>
      <w:numFmt w:val="lowerLetter"/>
      <w:lvlText w:val="%1."/>
      <w:lvlJc w:val="left"/>
      <w:pPr>
        <w:ind w:left="95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76" w:hanging="360"/>
      </w:pPr>
    </w:lvl>
    <w:lvl w:ilvl="2" w:tplc="040C001B" w:tentative="1">
      <w:start w:val="1"/>
      <w:numFmt w:val="lowerRoman"/>
      <w:lvlText w:val="%3."/>
      <w:lvlJc w:val="right"/>
      <w:pPr>
        <w:ind w:left="2396" w:hanging="180"/>
      </w:pPr>
    </w:lvl>
    <w:lvl w:ilvl="3" w:tplc="040C000F" w:tentative="1">
      <w:start w:val="1"/>
      <w:numFmt w:val="decimal"/>
      <w:lvlText w:val="%4."/>
      <w:lvlJc w:val="left"/>
      <w:pPr>
        <w:ind w:left="3116" w:hanging="360"/>
      </w:pPr>
    </w:lvl>
    <w:lvl w:ilvl="4" w:tplc="040C0019" w:tentative="1">
      <w:start w:val="1"/>
      <w:numFmt w:val="lowerLetter"/>
      <w:lvlText w:val="%5."/>
      <w:lvlJc w:val="left"/>
      <w:pPr>
        <w:ind w:left="3836" w:hanging="360"/>
      </w:pPr>
    </w:lvl>
    <w:lvl w:ilvl="5" w:tplc="040C001B" w:tentative="1">
      <w:start w:val="1"/>
      <w:numFmt w:val="lowerRoman"/>
      <w:lvlText w:val="%6."/>
      <w:lvlJc w:val="right"/>
      <w:pPr>
        <w:ind w:left="4556" w:hanging="180"/>
      </w:pPr>
    </w:lvl>
    <w:lvl w:ilvl="6" w:tplc="040C000F" w:tentative="1">
      <w:start w:val="1"/>
      <w:numFmt w:val="decimal"/>
      <w:lvlText w:val="%7."/>
      <w:lvlJc w:val="left"/>
      <w:pPr>
        <w:ind w:left="5276" w:hanging="360"/>
      </w:pPr>
    </w:lvl>
    <w:lvl w:ilvl="7" w:tplc="040C0019" w:tentative="1">
      <w:start w:val="1"/>
      <w:numFmt w:val="lowerLetter"/>
      <w:lvlText w:val="%8."/>
      <w:lvlJc w:val="left"/>
      <w:pPr>
        <w:ind w:left="5996" w:hanging="360"/>
      </w:pPr>
    </w:lvl>
    <w:lvl w:ilvl="8" w:tplc="040C001B" w:tentative="1">
      <w:start w:val="1"/>
      <w:numFmt w:val="lowerRoman"/>
      <w:lvlText w:val="%9."/>
      <w:lvlJc w:val="right"/>
      <w:pPr>
        <w:ind w:left="6716" w:hanging="180"/>
      </w:pPr>
    </w:lvl>
  </w:abstractNum>
  <w:abstractNum w:abstractNumId="3" w15:restartNumberingAfterBreak="0">
    <w:nsid w:val="205B6801"/>
    <w:multiLevelType w:val="hybridMultilevel"/>
    <w:tmpl w:val="37AADA7A"/>
    <w:lvl w:ilvl="0" w:tplc="1DBADC38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B036FE"/>
    <w:multiLevelType w:val="hybridMultilevel"/>
    <w:tmpl w:val="7A98AA1E"/>
    <w:lvl w:ilvl="0" w:tplc="51627D9E">
      <w:start w:val="1"/>
      <w:numFmt w:val="lowerLetter"/>
      <w:lvlText w:val="%1.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279242FB"/>
    <w:multiLevelType w:val="hybridMultilevel"/>
    <w:tmpl w:val="4B7E8CA0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7A126E"/>
    <w:multiLevelType w:val="hybridMultilevel"/>
    <w:tmpl w:val="FE56C59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7056F4"/>
    <w:multiLevelType w:val="hybridMultilevel"/>
    <w:tmpl w:val="972052CC"/>
    <w:lvl w:ilvl="0" w:tplc="C6509BCA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FA7FC5"/>
    <w:multiLevelType w:val="hybridMultilevel"/>
    <w:tmpl w:val="4A04CFC6"/>
    <w:lvl w:ilvl="0" w:tplc="55D8D5D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2D657C"/>
    <w:multiLevelType w:val="hybridMultilevel"/>
    <w:tmpl w:val="2CC25FA0"/>
    <w:lvl w:ilvl="0" w:tplc="86E464B6">
      <w:start w:val="1"/>
      <w:numFmt w:val="lowerLetter"/>
      <w:lvlText w:val="%1."/>
      <w:lvlJc w:val="left"/>
      <w:pPr>
        <w:ind w:left="68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01" w:hanging="360"/>
      </w:pPr>
    </w:lvl>
    <w:lvl w:ilvl="2" w:tplc="040C001B" w:tentative="1">
      <w:start w:val="1"/>
      <w:numFmt w:val="lowerRoman"/>
      <w:lvlText w:val="%3."/>
      <w:lvlJc w:val="right"/>
      <w:pPr>
        <w:ind w:left="2121" w:hanging="180"/>
      </w:pPr>
    </w:lvl>
    <w:lvl w:ilvl="3" w:tplc="040C000F" w:tentative="1">
      <w:start w:val="1"/>
      <w:numFmt w:val="decimal"/>
      <w:lvlText w:val="%4."/>
      <w:lvlJc w:val="left"/>
      <w:pPr>
        <w:ind w:left="2841" w:hanging="360"/>
      </w:pPr>
    </w:lvl>
    <w:lvl w:ilvl="4" w:tplc="040C0019" w:tentative="1">
      <w:start w:val="1"/>
      <w:numFmt w:val="lowerLetter"/>
      <w:lvlText w:val="%5."/>
      <w:lvlJc w:val="left"/>
      <w:pPr>
        <w:ind w:left="3561" w:hanging="360"/>
      </w:pPr>
    </w:lvl>
    <w:lvl w:ilvl="5" w:tplc="040C001B" w:tentative="1">
      <w:start w:val="1"/>
      <w:numFmt w:val="lowerRoman"/>
      <w:lvlText w:val="%6."/>
      <w:lvlJc w:val="right"/>
      <w:pPr>
        <w:ind w:left="4281" w:hanging="180"/>
      </w:pPr>
    </w:lvl>
    <w:lvl w:ilvl="6" w:tplc="040C000F" w:tentative="1">
      <w:start w:val="1"/>
      <w:numFmt w:val="decimal"/>
      <w:lvlText w:val="%7."/>
      <w:lvlJc w:val="left"/>
      <w:pPr>
        <w:ind w:left="5001" w:hanging="360"/>
      </w:pPr>
    </w:lvl>
    <w:lvl w:ilvl="7" w:tplc="040C0019" w:tentative="1">
      <w:start w:val="1"/>
      <w:numFmt w:val="lowerLetter"/>
      <w:lvlText w:val="%8."/>
      <w:lvlJc w:val="left"/>
      <w:pPr>
        <w:ind w:left="5721" w:hanging="360"/>
      </w:pPr>
    </w:lvl>
    <w:lvl w:ilvl="8" w:tplc="040C001B" w:tentative="1">
      <w:start w:val="1"/>
      <w:numFmt w:val="lowerRoman"/>
      <w:lvlText w:val="%9."/>
      <w:lvlJc w:val="right"/>
      <w:pPr>
        <w:ind w:left="6441" w:hanging="180"/>
      </w:pPr>
    </w:lvl>
  </w:abstractNum>
  <w:abstractNum w:abstractNumId="10" w15:restartNumberingAfterBreak="0">
    <w:nsid w:val="62CA1F8B"/>
    <w:multiLevelType w:val="hybridMultilevel"/>
    <w:tmpl w:val="2F5C61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15714A"/>
    <w:multiLevelType w:val="hybridMultilevel"/>
    <w:tmpl w:val="DF429F3C"/>
    <w:lvl w:ilvl="0" w:tplc="3580DEF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2D7048"/>
    <w:multiLevelType w:val="hybridMultilevel"/>
    <w:tmpl w:val="5844AB22"/>
    <w:lvl w:ilvl="0" w:tplc="1B26DC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892EFA"/>
    <w:multiLevelType w:val="hybridMultilevel"/>
    <w:tmpl w:val="7FB6EDB2"/>
    <w:lvl w:ilvl="0" w:tplc="3B0CC2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110321B"/>
    <w:multiLevelType w:val="hybridMultilevel"/>
    <w:tmpl w:val="DCD6B1B0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14"/>
  </w:num>
  <w:num w:numId="6">
    <w:abstractNumId w:val="2"/>
  </w:num>
  <w:num w:numId="7">
    <w:abstractNumId w:val="8"/>
  </w:num>
  <w:num w:numId="8">
    <w:abstractNumId w:val="3"/>
  </w:num>
  <w:num w:numId="9">
    <w:abstractNumId w:val="9"/>
  </w:num>
  <w:num w:numId="10">
    <w:abstractNumId w:val="4"/>
  </w:num>
  <w:num w:numId="11">
    <w:abstractNumId w:val="11"/>
  </w:num>
  <w:num w:numId="12">
    <w:abstractNumId w:val="13"/>
  </w:num>
  <w:num w:numId="13">
    <w:abstractNumId w:val="10"/>
  </w:num>
  <w:num w:numId="14">
    <w:abstractNumId w:val="12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493"/>
    <w:rsid w:val="00050006"/>
    <w:rsid w:val="00061DC8"/>
    <w:rsid w:val="000B716F"/>
    <w:rsid w:val="002464BF"/>
    <w:rsid w:val="002551C6"/>
    <w:rsid w:val="002A6D39"/>
    <w:rsid w:val="002B3F8B"/>
    <w:rsid w:val="002C4493"/>
    <w:rsid w:val="003555D4"/>
    <w:rsid w:val="00393766"/>
    <w:rsid w:val="003C3B8C"/>
    <w:rsid w:val="003D2B86"/>
    <w:rsid w:val="003E038A"/>
    <w:rsid w:val="003F19CB"/>
    <w:rsid w:val="004535C3"/>
    <w:rsid w:val="00484353"/>
    <w:rsid w:val="004D79E5"/>
    <w:rsid w:val="004F1F52"/>
    <w:rsid w:val="006013FC"/>
    <w:rsid w:val="0067592E"/>
    <w:rsid w:val="006A7B3B"/>
    <w:rsid w:val="007034EA"/>
    <w:rsid w:val="0078108D"/>
    <w:rsid w:val="007D592D"/>
    <w:rsid w:val="00806363"/>
    <w:rsid w:val="00815AE1"/>
    <w:rsid w:val="008573C8"/>
    <w:rsid w:val="00927442"/>
    <w:rsid w:val="009422BF"/>
    <w:rsid w:val="0098125E"/>
    <w:rsid w:val="009A432D"/>
    <w:rsid w:val="009C1A4C"/>
    <w:rsid w:val="009D7DB4"/>
    <w:rsid w:val="00A238D0"/>
    <w:rsid w:val="00A41F82"/>
    <w:rsid w:val="00A56D4F"/>
    <w:rsid w:val="00A71D16"/>
    <w:rsid w:val="00AB317A"/>
    <w:rsid w:val="00AD38AC"/>
    <w:rsid w:val="00B71329"/>
    <w:rsid w:val="00B74096"/>
    <w:rsid w:val="00B76DC6"/>
    <w:rsid w:val="00C027FA"/>
    <w:rsid w:val="00C9444F"/>
    <w:rsid w:val="00C94A9B"/>
    <w:rsid w:val="00CD7A0E"/>
    <w:rsid w:val="00D025C1"/>
    <w:rsid w:val="00D062D8"/>
    <w:rsid w:val="00D42773"/>
    <w:rsid w:val="00D73EE2"/>
    <w:rsid w:val="00D74ADF"/>
    <w:rsid w:val="00DD30FD"/>
    <w:rsid w:val="00DD4F7E"/>
    <w:rsid w:val="00DE30FF"/>
    <w:rsid w:val="00E00346"/>
    <w:rsid w:val="00E04337"/>
    <w:rsid w:val="00E55A26"/>
    <w:rsid w:val="00E82348"/>
    <w:rsid w:val="00E92CFA"/>
    <w:rsid w:val="00F00BC7"/>
    <w:rsid w:val="00F61612"/>
    <w:rsid w:val="00F77A0F"/>
    <w:rsid w:val="00FA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8ADEC"/>
  <w15:chartTrackingRefBased/>
  <w15:docId w15:val="{59CD937E-D7DF-4845-AAAC-5A9864974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C44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C4493"/>
    <w:pPr>
      <w:ind w:left="720"/>
      <w:contextualSpacing/>
    </w:pPr>
  </w:style>
  <w:style w:type="table" w:styleId="TableauGrille2">
    <w:name w:val="Grid Table 2"/>
    <w:basedOn w:val="TableauNormal"/>
    <w:uiPriority w:val="47"/>
    <w:rsid w:val="00E55A2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Textedelespacerserv">
    <w:name w:val="Placeholder Text"/>
    <w:basedOn w:val="Policepardfaut"/>
    <w:uiPriority w:val="99"/>
    <w:semiHidden/>
    <w:rsid w:val="007034EA"/>
    <w:rPr>
      <w:color w:val="808080"/>
    </w:rPr>
  </w:style>
  <w:style w:type="table" w:styleId="TableauGrille1Clair-Accentuation1">
    <w:name w:val="Grid Table 1 Light Accent 1"/>
    <w:basedOn w:val="TableauNormal"/>
    <w:uiPriority w:val="46"/>
    <w:rsid w:val="00DE30FF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FDDFEE-2ED4-485E-8AC7-24FCC5A8D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3</Pages>
  <Words>650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 </cp:lastModifiedBy>
  <cp:revision>20</cp:revision>
  <dcterms:created xsi:type="dcterms:W3CDTF">2024-05-27T09:31:00Z</dcterms:created>
  <dcterms:modified xsi:type="dcterms:W3CDTF">2025-04-05T23:32:00Z</dcterms:modified>
</cp:coreProperties>
</file>